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21785" w14:textId="77777777" w:rsidR="002C18CA" w:rsidRDefault="00D12C07">
      <w:pPr>
        <w:spacing w:before="0" w:after="200" w:line="276" w:lineRule="auto"/>
        <w:rPr>
          <w:ins w:id="0" w:author="Author"/>
        </w:rPr>
      </w:pPr>
      <w:bookmarkStart w:id="1" w:name="_Toc205300033"/>
      <w:ins w:id="2" w:author="Author">
        <w:r>
          <w:t xml:space="preserve">ANNEX </w:t>
        </w:r>
        <w:r w:rsidR="00E42F3F">
          <w:t>2</w:t>
        </w:r>
      </w:ins>
    </w:p>
    <w:p w14:paraId="4E8BEDE0" w14:textId="45FC8422" w:rsidR="002C18CA" w:rsidRDefault="002C18CA">
      <w:pPr>
        <w:spacing w:before="0" w:after="200" w:line="276" w:lineRule="auto"/>
        <w:rPr>
          <w:ins w:id="3" w:author="Author"/>
        </w:rPr>
      </w:pPr>
    </w:p>
    <w:p w14:paraId="73AA9EB7" w14:textId="55CD696B" w:rsidR="00DD764F" w:rsidRDefault="00357FF1" w:rsidP="00357FF1">
      <w:pPr>
        <w:pStyle w:val="Heading2"/>
        <w:numPr>
          <w:ilvl w:val="1"/>
          <w:numId w:val="3"/>
        </w:numPr>
        <w:ind w:left="1418"/>
      </w:pPr>
      <w:r>
        <w:t xml:space="preserve">DCC </w:t>
      </w:r>
      <w:r w:rsidR="00B512A4">
        <w:t>GATEWAY CONNECTIONS</w:t>
      </w:r>
      <w:bookmarkEnd w:id="1"/>
    </w:p>
    <w:p w14:paraId="73AA9EB8" w14:textId="7C860480" w:rsidR="00DD764F" w:rsidRPr="009953B5" w:rsidRDefault="00B512A4" w:rsidP="009953B5">
      <w:pPr>
        <w:pStyle w:val="Heading3"/>
        <w:ind w:left="600"/>
      </w:pPr>
      <w:bookmarkStart w:id="4" w:name="_Toc205300034"/>
      <w:r w:rsidRPr="009953B5">
        <w:t>Obligation to Maintain DCC Gateway Connections</w:t>
      </w:r>
      <w:bookmarkEnd w:id="4"/>
    </w:p>
    <w:p w14:paraId="73AA9EB9" w14:textId="6C3EC323" w:rsidR="00DD764F" w:rsidRPr="009953B5" w:rsidRDefault="00B512A4" w:rsidP="009953B5">
      <w:pPr>
        <w:numPr>
          <w:ilvl w:val="2"/>
          <w:numId w:val="3"/>
        </w:numPr>
        <w:ind w:left="1300"/>
      </w:pPr>
      <w:r w:rsidRPr="009953B5">
        <w:t xml:space="preserve">The DCC shall maintain each DCC Gateway Connection and make it available subject to and in accordance with the provisions of this </w:t>
      </w:r>
      <w:r>
        <w:t>Section H15</w:t>
      </w:r>
      <w:r w:rsidRPr="009953B5">
        <w:t>.</w:t>
      </w:r>
    </w:p>
    <w:p w14:paraId="73AA9EBA" w14:textId="5EC6635B" w:rsidR="00DD764F" w:rsidRPr="009953B5" w:rsidRDefault="00B512A4" w:rsidP="009953B5">
      <w:pPr>
        <w:numPr>
          <w:ilvl w:val="2"/>
          <w:numId w:val="3"/>
        </w:numPr>
        <w:ind w:left="1300"/>
      </w:pPr>
      <w:r>
        <w:t xml:space="preserve">The DCC shall ensure that each DCC Gateway Connection is available </w:t>
      </w:r>
      <w:del w:id="5" w:author="Author">
        <w:r w:rsidDel="00B512A4">
          <w:delText xml:space="preserve">at all times (subject to Planned Maintenance undertaken </w:delText>
        </w:r>
      </w:del>
      <w:r w:rsidR="00CB4148">
        <w:t xml:space="preserve">in accordance with </w:t>
      </w:r>
      <w:del w:id="6" w:author="Author">
        <w:r w:rsidDel="00B512A4">
          <w:delText>Section H8.3</w:delText>
        </w:r>
      </w:del>
      <w:ins w:id="7" w:author="Author">
        <w:r w:rsidR="00CB4148">
          <w:t>the requirements set out in Appendix G (</w:t>
        </w:r>
        <w:r w:rsidR="002B238C">
          <w:t>DCC Gateway Connection Code of Connection</w:t>
        </w:r>
      </w:ins>
      <w:r w:rsidR="007D0202">
        <w:t>)</w:t>
      </w:r>
      <w:r>
        <w:t>.</w:t>
      </w:r>
    </w:p>
    <w:p w14:paraId="73AA9EBB" w14:textId="357571FD" w:rsidR="00DD764F" w:rsidRPr="009953B5" w:rsidRDefault="00B512A4" w:rsidP="009953B5">
      <w:pPr>
        <w:numPr>
          <w:ilvl w:val="2"/>
          <w:numId w:val="3"/>
        </w:numPr>
        <w:ind w:left="1300"/>
      </w:pPr>
      <w:r w:rsidRPr="009953B5">
        <w:t>No Party may use a DCC Gateway Connection for any purposes other than accessing, and sending and receiving Data via, the DCC Interfaces (and subject to the provisions of this Code applicable to each DCC Interface).</w:t>
      </w:r>
    </w:p>
    <w:p w14:paraId="73AA9EBC" w14:textId="75A2CEA6" w:rsidR="00DD764F" w:rsidRPr="009953B5" w:rsidRDefault="00B512A4" w:rsidP="009953B5">
      <w:pPr>
        <w:pStyle w:val="Heading3"/>
        <w:ind w:left="600"/>
      </w:pPr>
      <w:bookmarkStart w:id="8" w:name="_Toc205300035"/>
      <w:r w:rsidRPr="009953B5">
        <w:t>Requests for DCC Gateway Connections</w:t>
      </w:r>
      <w:bookmarkEnd w:id="8"/>
    </w:p>
    <w:p w14:paraId="73AA9EBD" w14:textId="06293962" w:rsidR="00DD764F" w:rsidRDefault="00B512A4" w:rsidP="009953B5">
      <w:pPr>
        <w:numPr>
          <w:ilvl w:val="2"/>
          <w:numId w:val="3"/>
        </w:numPr>
        <w:ind w:left="1300"/>
      </w:pPr>
      <w:r w:rsidRPr="009953B5">
        <w:t xml:space="preserve">Each Party other than the DCC may request (in accordance with this </w:t>
      </w:r>
      <w:r>
        <w:t>Section H15</w:t>
      </w:r>
      <w:r w:rsidRPr="009953B5">
        <w:t xml:space="preserve"> and as further described in </w:t>
      </w:r>
      <w:r>
        <w:t>the DCC Gateway Code of Connection</w:t>
      </w:r>
      <w:r w:rsidRPr="009953B5">
        <w:t xml:space="preserve">) as many DCC Gateway Connections as the Party wishes, in each case using the </w:t>
      </w:r>
      <w:r w:rsidR="005D7E82" w:rsidRPr="009953B5">
        <w:t>DCC Gateway</w:t>
      </w:r>
      <w:r w:rsidR="0059552A" w:rsidRPr="009953B5">
        <w:t xml:space="preserve"> </w:t>
      </w:r>
      <w:del w:id="9" w:author="Author">
        <w:r>
          <w:delText>Bandwidth</w:delText>
        </w:r>
      </w:del>
      <w:ins w:id="10" w:author="Author">
        <w:r w:rsidR="0059552A" w:rsidRPr="009953B5">
          <w:t>Connection</w:t>
        </w:r>
      </w:ins>
      <w:r w:rsidR="0059552A" w:rsidRPr="009953B5">
        <w:t xml:space="preserve"> </w:t>
      </w:r>
      <w:r w:rsidRPr="009953B5">
        <w:t>Option of the Party’s choice.</w:t>
      </w:r>
    </w:p>
    <w:p w14:paraId="0ABD3974" w14:textId="61157C41" w:rsidR="003727F8" w:rsidRPr="009953B5" w:rsidRDefault="00B512A4" w:rsidP="00D26BA7">
      <w:pPr>
        <w:numPr>
          <w:ilvl w:val="2"/>
          <w:numId w:val="3"/>
        </w:numPr>
        <w:ind w:left="1300"/>
      </w:pPr>
      <w:r w:rsidRPr="009953B5">
        <w:t xml:space="preserve">In order to assist a Party in determining which </w:t>
      </w:r>
      <w:r w:rsidR="005D7E82" w:rsidRPr="009953B5">
        <w:t xml:space="preserve">DCC Gateway </w:t>
      </w:r>
      <w:del w:id="11" w:author="Author">
        <w:r>
          <w:delText>Bandwidth</w:delText>
        </w:r>
      </w:del>
      <w:ins w:id="12" w:author="Author">
        <w:r w:rsidR="00755DA7" w:rsidRPr="009953B5">
          <w:t>Connection</w:t>
        </w:r>
      </w:ins>
      <w:r w:rsidR="00755DA7" w:rsidRPr="009953B5">
        <w:t xml:space="preserve"> </w:t>
      </w:r>
      <w:r w:rsidRPr="009953B5">
        <w:t>Option to request (</w:t>
      </w:r>
      <w:del w:id="13" w:author="Author">
        <w:r>
          <w:delText>or</w:delText>
        </w:r>
      </w:del>
      <w:ins w:id="14" w:author="Author">
        <w:r w:rsidR="0044194B">
          <w:t>including</w:t>
        </w:r>
      </w:ins>
      <w:r w:rsidRPr="009953B5">
        <w:t xml:space="preserve">, in the case of connections using a DCC Gateway HV </w:t>
      </w:r>
      <w:ins w:id="15" w:author="Author">
        <w:r w:rsidR="0044194B" w:rsidRPr="009953B5">
          <w:t xml:space="preserve">Physical </w:t>
        </w:r>
      </w:ins>
      <w:r w:rsidRPr="009953B5">
        <w:t>Connection</w:t>
      </w:r>
      <w:r>
        <w:t>,</w:t>
      </w:r>
      <w:ins w:id="16" w:author="Author">
        <w:r w:rsidRPr="009953B5">
          <w:t xml:space="preserve"> </w:t>
        </w:r>
        <w:r w:rsidR="00E8253C" w:rsidRPr="009953B5">
          <w:t xml:space="preserve">or a DCC Gateway </w:t>
        </w:r>
        <w:r w:rsidR="00357FF1">
          <w:t xml:space="preserve">HV </w:t>
        </w:r>
        <w:r w:rsidR="00E8253C">
          <w:t>Cloud</w:t>
        </w:r>
        <w:r w:rsidR="00E8253C" w:rsidRPr="009953B5">
          <w:t xml:space="preserve"> Connection</w:t>
        </w:r>
        <w:r w:rsidR="005A5790">
          <w:t>,</w:t>
        </w:r>
      </w:ins>
      <w:r w:rsidR="00E8253C" w:rsidRPr="009953B5">
        <w:t xml:space="preserve"> </w:t>
      </w:r>
      <w:r w:rsidRPr="009953B5">
        <w:t>the size of the bandwidth required), the DCC shall (on request) provide any Party with information regarding the size of the different message types that can be sent via the DCC User Interface.</w:t>
      </w:r>
    </w:p>
    <w:p w14:paraId="73AA9EBF" w14:textId="349C0617" w:rsidR="00DD764F" w:rsidRPr="009953B5" w:rsidRDefault="00B512A4" w:rsidP="009953B5">
      <w:pPr>
        <w:numPr>
          <w:ilvl w:val="2"/>
          <w:numId w:val="3"/>
        </w:numPr>
        <w:ind w:left="1300"/>
      </w:pPr>
      <w:r w:rsidRPr="009953B5">
        <w:t>Within 5 Working Days following receipt of any request from a Party for a DCC Gateway Connection at a premises, the DCC shall:</w:t>
      </w:r>
    </w:p>
    <w:p w14:paraId="73AA9EC0" w14:textId="5B34B16D" w:rsidR="00DD764F" w:rsidRPr="009953B5" w:rsidRDefault="00B512A4" w:rsidP="009953B5">
      <w:pPr>
        <w:numPr>
          <w:ilvl w:val="3"/>
          <w:numId w:val="3"/>
        </w:numPr>
        <w:ind w:left="1600"/>
      </w:pPr>
      <w:r w:rsidRPr="009953B5">
        <w:t xml:space="preserve">where the request does not include all the information required in accordance with </w:t>
      </w:r>
      <w:r>
        <w:t>the DCC Gateway Connection Code of Connection</w:t>
      </w:r>
      <w:r w:rsidRPr="009953B5">
        <w:t>, notify the Party that this is the case and provide reasonable assistance to the Party in re-submitting its request; or</w:t>
      </w:r>
    </w:p>
    <w:p w14:paraId="73AA9EC1" w14:textId="48958C09" w:rsidR="00DD764F" w:rsidRDefault="00B512A4" w:rsidP="009953B5">
      <w:pPr>
        <w:numPr>
          <w:ilvl w:val="3"/>
          <w:numId w:val="3"/>
        </w:numPr>
        <w:ind w:left="1600"/>
        <w:rPr>
          <w:ins w:id="17" w:author="Author"/>
        </w:rPr>
      </w:pPr>
      <w:r w:rsidRPr="009953B5">
        <w:t xml:space="preserve">undertake </w:t>
      </w:r>
      <w:del w:id="18" w:author="Author">
        <w:r>
          <w:delText>a desk-based assessment</w:delText>
        </w:r>
      </w:del>
      <w:ins w:id="19" w:author="Author">
        <w:r w:rsidR="004F6A80" w:rsidRPr="009953B5">
          <w:t xml:space="preserve">a </w:t>
        </w:r>
        <w:r w:rsidR="009E1C1E">
          <w:t xml:space="preserve">Remote Assessment </w:t>
        </w:r>
      </w:ins>
      <w:r w:rsidRPr="009953B5">
        <w:t xml:space="preserve">as described in </w:t>
      </w:r>
      <w:r>
        <w:t xml:space="preserve">the DCC Gateway Connection Code of </w:t>
      </w:r>
      <w:proofErr w:type="gramStart"/>
      <w:r>
        <w:t>Connection</w:t>
      </w:r>
      <w:r w:rsidRPr="009953B5">
        <w:t>, and</w:t>
      </w:r>
      <w:proofErr w:type="gramEnd"/>
      <w:r w:rsidRPr="009953B5">
        <w:t xml:space="preserve"> provide a response to the Party in respect of that premises under </w:t>
      </w:r>
      <w:r>
        <w:t>Section H15.7, H15</w:t>
      </w:r>
      <w:r w:rsidRPr="009953B5">
        <w:t>.8</w:t>
      </w:r>
      <w:ins w:id="20" w:author="Author">
        <w:r w:rsidR="00772032">
          <w:t xml:space="preserve">, </w:t>
        </w:r>
        <w:r w:rsidR="00AA67C4">
          <w:t>H15.8A</w:t>
        </w:r>
      </w:ins>
      <w:r>
        <w:t xml:space="preserve"> or H15</w:t>
      </w:r>
      <w:r w:rsidRPr="009953B5">
        <w:t>.9 (as applicable).</w:t>
      </w:r>
    </w:p>
    <w:p w14:paraId="06F2CD8D" w14:textId="71DCE130" w:rsidR="00307DB8" w:rsidRPr="009953B5" w:rsidRDefault="00307DB8" w:rsidP="00442727">
      <w:pPr>
        <w:ind w:left="1300" w:hanging="700"/>
      </w:pPr>
      <w:ins w:id="21" w:author="Author">
        <w:r>
          <w:t xml:space="preserve">H15.6A </w:t>
        </w:r>
        <w:r>
          <w:tab/>
        </w:r>
        <w:r w:rsidR="00C57DFE">
          <w:t>A</w:t>
        </w:r>
        <w:r w:rsidR="00054C48">
          <w:t xml:space="preserve">s soon as reasonably </w:t>
        </w:r>
        <w:r w:rsidR="00021799">
          <w:t>practicable</w:t>
        </w:r>
        <w:r w:rsidR="00054C48">
          <w:t xml:space="preserve"> following </w:t>
        </w:r>
        <w:r w:rsidR="00021799">
          <w:t xml:space="preserve">receipt of any request from a Party for a </w:t>
        </w:r>
        <w:r w:rsidR="00C57DFE">
          <w:t>DCC Gateway LV Connection or a</w:t>
        </w:r>
        <w:r w:rsidR="00C57DFE" w:rsidRPr="009953B5">
          <w:t xml:space="preserve"> DCC Gateway HV Physical Connection</w:t>
        </w:r>
        <w:r w:rsidR="00940EBA">
          <w:t xml:space="preserve">, </w:t>
        </w:r>
        <w:r w:rsidR="00021799">
          <w:t xml:space="preserve">where the </w:t>
        </w:r>
        <w:r>
          <w:t xml:space="preserve">Party informs the DCC </w:t>
        </w:r>
        <w:r w:rsidR="0073175E">
          <w:t xml:space="preserve">as part of its request </w:t>
        </w:r>
        <w:r>
          <w:t xml:space="preserve">that it wishes to proceed with a </w:t>
        </w:r>
        <w:r w:rsidR="001D7B9E">
          <w:t>S</w:t>
        </w:r>
        <w:r>
          <w:t>ite-</w:t>
        </w:r>
        <w:r w:rsidR="001D7B9E">
          <w:t>S</w:t>
        </w:r>
        <w:r>
          <w:t xml:space="preserve">pecific </w:t>
        </w:r>
        <w:r w:rsidR="001D7B9E">
          <w:t>R</w:t>
        </w:r>
        <w:r>
          <w:t xml:space="preserve">isk </w:t>
        </w:r>
        <w:r w:rsidR="001D7B9E">
          <w:t>A</w:t>
        </w:r>
        <w:r>
          <w:t xml:space="preserve">ssessment, the DCC shall carry out the </w:t>
        </w:r>
        <w:r w:rsidR="001D7B9E">
          <w:t>S</w:t>
        </w:r>
        <w:r>
          <w:t>ite-</w:t>
        </w:r>
        <w:r w:rsidR="001D7B9E">
          <w:t>S</w:t>
        </w:r>
        <w:r>
          <w:t xml:space="preserve">pecific </w:t>
        </w:r>
        <w:r w:rsidR="001D7B9E">
          <w:t>R</w:t>
        </w:r>
        <w:r>
          <w:t xml:space="preserve">isk </w:t>
        </w:r>
        <w:r w:rsidR="001D7B9E">
          <w:t>A</w:t>
        </w:r>
        <w:r>
          <w:t>ssessment and shall share this with the DCC Gateway Party prior to the installation of any DCC Gateway Equipment.</w:t>
        </w:r>
      </w:ins>
    </w:p>
    <w:p w14:paraId="73AA9EC2" w14:textId="5DCA1620" w:rsidR="00DD764F" w:rsidRPr="009953B5" w:rsidRDefault="00B512A4" w:rsidP="009953B5">
      <w:pPr>
        <w:numPr>
          <w:ilvl w:val="2"/>
          <w:numId w:val="3"/>
        </w:numPr>
        <w:ind w:left="1300"/>
      </w:pPr>
      <w:r w:rsidRPr="009953B5">
        <w:t xml:space="preserve">In the case of a request for a DCC Gateway LV Connection, and where the DCC's </w:t>
      </w:r>
      <w:del w:id="22" w:author="Author">
        <w:r>
          <w:delText>desk-based assessment</w:delText>
        </w:r>
        <w:r w:rsidR="000554E6" w:rsidRPr="009953B5" w:rsidDel="009E1C1E">
          <w:delText xml:space="preserve"> </w:delText>
        </w:r>
      </w:del>
      <w:ins w:id="23" w:author="Author">
        <w:r w:rsidR="009E1C1E">
          <w:t xml:space="preserve">Remote Assessment </w:t>
        </w:r>
      </w:ins>
      <w:r w:rsidRPr="009953B5">
        <w:t xml:space="preserve">indicates that a </w:t>
      </w:r>
      <w:del w:id="24" w:author="Author">
        <w:r>
          <w:delText>physical site assessment</w:delText>
        </w:r>
      </w:del>
      <w:ins w:id="25" w:author="Author">
        <w:r w:rsidR="00243A71" w:rsidRPr="009953B5">
          <w:t>Site Survey</w:t>
        </w:r>
      </w:ins>
      <w:r w:rsidR="005C55E7" w:rsidRPr="00D2324D">
        <w:rPr>
          <w:b/>
        </w:rPr>
        <w:t xml:space="preserve"> </w:t>
      </w:r>
      <w:r w:rsidRPr="009953B5">
        <w:t>is not required</w:t>
      </w:r>
      <w:ins w:id="26" w:author="Author">
        <w:r w:rsidRPr="009953B5">
          <w:t>,</w:t>
        </w:r>
      </w:ins>
      <w:r w:rsidR="007345DA" w:rsidRPr="009953B5">
        <w:t xml:space="preserve"> </w:t>
      </w:r>
      <w:r w:rsidRPr="009953B5">
        <w:t>the DCC shall provide an offer to the Party setting out:</w:t>
      </w:r>
    </w:p>
    <w:p w14:paraId="73AA9EC3" w14:textId="1C7B3A00" w:rsidR="00DD764F" w:rsidRPr="009953B5" w:rsidRDefault="00B512A4" w:rsidP="009953B5">
      <w:pPr>
        <w:numPr>
          <w:ilvl w:val="3"/>
          <w:numId w:val="3"/>
        </w:numPr>
        <w:ind w:left="1600"/>
      </w:pPr>
      <w:r w:rsidRPr="009953B5">
        <w:t xml:space="preserve">the DCC's reasonable estimate of the likely bandwidth of the connection once </w:t>
      </w:r>
      <w:proofErr w:type="gramStart"/>
      <w:r w:rsidRPr="009953B5">
        <w:t>made;</w:t>
      </w:r>
      <w:proofErr w:type="gramEnd"/>
    </w:p>
    <w:p w14:paraId="3C304751" w14:textId="180A9E0F" w:rsidR="004C132E" w:rsidRDefault="004C132E" w:rsidP="009953B5">
      <w:pPr>
        <w:numPr>
          <w:ilvl w:val="3"/>
          <w:numId w:val="3"/>
        </w:numPr>
        <w:ind w:left="1600"/>
        <w:rPr>
          <w:ins w:id="27" w:author="Author"/>
        </w:rPr>
      </w:pPr>
      <w:ins w:id="28" w:author="Author">
        <w:r w:rsidRPr="004C132E">
          <w:t xml:space="preserve">the date on which the DCC will install the following equipment, subject to the approval of the Site-Specific </w:t>
        </w:r>
        <w:proofErr w:type="gramStart"/>
        <w:r w:rsidRPr="004C132E">
          <w:t>Design</w:t>
        </w:r>
        <w:r>
          <w:t>;</w:t>
        </w:r>
        <w:proofErr w:type="gramEnd"/>
      </w:ins>
    </w:p>
    <w:p w14:paraId="73AA9EC4" w14:textId="51D38F60" w:rsidR="00DD764F" w:rsidRPr="009953B5" w:rsidRDefault="00B512A4" w:rsidP="009953B5">
      <w:pPr>
        <w:numPr>
          <w:ilvl w:val="3"/>
          <w:numId w:val="3"/>
        </w:numPr>
        <w:ind w:left="1600"/>
      </w:pPr>
      <w:r w:rsidRPr="009953B5">
        <w:t xml:space="preserve">the date from which the DCC will provide the </w:t>
      </w:r>
      <w:proofErr w:type="gramStart"/>
      <w:r w:rsidRPr="009953B5">
        <w:t>connection;</w:t>
      </w:r>
      <w:proofErr w:type="gramEnd"/>
    </w:p>
    <w:p w14:paraId="73AA9EC5" w14:textId="3E85F5F4" w:rsidR="00DD764F" w:rsidRPr="009953B5" w:rsidRDefault="00B512A4" w:rsidP="009953B5">
      <w:pPr>
        <w:numPr>
          <w:ilvl w:val="3"/>
          <w:numId w:val="3"/>
        </w:numPr>
        <w:ind w:left="1600"/>
      </w:pPr>
      <w:r w:rsidRPr="009953B5">
        <w:t>the connection Charges and annual Charges that will apply in respect of the connection; and</w:t>
      </w:r>
    </w:p>
    <w:p w14:paraId="73AA9EC6" w14:textId="77777777" w:rsidR="00DD764F" w:rsidRDefault="00B512A4" w:rsidP="009953B5">
      <w:pPr>
        <w:numPr>
          <w:ilvl w:val="3"/>
          <w:numId w:val="3"/>
        </w:numPr>
        <w:ind w:left="1600"/>
        <w:rPr>
          <w:ins w:id="29" w:author="Author"/>
        </w:rPr>
      </w:pPr>
      <w:r w:rsidRPr="009953B5">
        <w:lastRenderedPageBreak/>
        <w:t>the connection period for which the connection will be made available.</w:t>
      </w:r>
    </w:p>
    <w:p w14:paraId="73AA9EC7" w14:textId="6FDFF691" w:rsidR="00DD764F" w:rsidRPr="009953B5" w:rsidRDefault="00B512A4" w:rsidP="00B37F0F">
      <w:pPr>
        <w:numPr>
          <w:ilvl w:val="2"/>
          <w:numId w:val="3"/>
        </w:numPr>
        <w:tabs>
          <w:tab w:val="left" w:pos="7513"/>
        </w:tabs>
        <w:ind w:left="1300"/>
      </w:pPr>
      <w:r>
        <w:t xml:space="preserve">In the case of a request for a DCC Gateway LV Connection, and where the DCC's </w:t>
      </w:r>
      <w:del w:id="30" w:author="Author">
        <w:r w:rsidDel="00B512A4">
          <w:delText>desk-based assessment</w:delText>
        </w:r>
      </w:del>
      <w:ins w:id="31" w:author="Author">
        <w:r w:rsidR="009E1C1E">
          <w:t>Remote Assessment</w:t>
        </w:r>
      </w:ins>
      <w:r>
        <w:t xml:space="preserve"> indicates that a </w:t>
      </w:r>
      <w:del w:id="32" w:author="Author">
        <w:r w:rsidDel="00B512A4">
          <w:delText>physical site assessment</w:delText>
        </w:r>
      </w:del>
      <w:ins w:id="33" w:author="Author">
        <w:r w:rsidR="00243A71">
          <w:t>Site Survey</w:t>
        </w:r>
      </w:ins>
      <w:r>
        <w:t xml:space="preserve"> is required, the DCC shall notify the requesting Party that this is the case, and (unless the DCC is not reasonably able to do so without undertaking </w:t>
      </w:r>
      <w:del w:id="34" w:author="Author">
        <w:r w:rsidDel="004576F8">
          <w:delText xml:space="preserve">a </w:delText>
        </w:r>
      </w:del>
      <w:ins w:id="35" w:author="Author">
        <w:r w:rsidR="004576F8">
          <w:t xml:space="preserve">the </w:t>
        </w:r>
      </w:ins>
      <w:del w:id="36" w:author="Author">
        <w:r w:rsidDel="00B512A4">
          <w:delText>physical site assessment</w:delText>
        </w:r>
      </w:del>
      <w:ins w:id="37" w:author="Author">
        <w:r w:rsidR="00243A71">
          <w:t>Site Survey</w:t>
        </w:r>
      </w:ins>
      <w:r>
        <w:t xml:space="preserve">, and subject to further information which may become available as a result of the </w:t>
      </w:r>
      <w:del w:id="38" w:author="Author">
        <w:r w:rsidDel="00B512A4">
          <w:delText>physical site assessment</w:delText>
        </w:r>
      </w:del>
      <w:ins w:id="39" w:author="Author">
        <w:r w:rsidR="00243A71">
          <w:t>Site Survey</w:t>
        </w:r>
      </w:ins>
      <w:r>
        <w:t>) notify the Party of:</w:t>
      </w:r>
    </w:p>
    <w:p w14:paraId="73AA9EC8" w14:textId="7FFBC60A" w:rsidR="00DD764F" w:rsidRPr="009953B5" w:rsidRDefault="00B512A4" w:rsidP="00EB5ED7">
      <w:pPr>
        <w:numPr>
          <w:ilvl w:val="3"/>
          <w:numId w:val="60"/>
        </w:numPr>
        <w:ind w:left="1600"/>
      </w:pPr>
      <w:r w:rsidRPr="009953B5">
        <w:t xml:space="preserve">the DCC's reasonable estimate of the likely bandwidth of the connection once </w:t>
      </w:r>
      <w:proofErr w:type="gramStart"/>
      <w:r w:rsidRPr="009953B5">
        <w:t>made;</w:t>
      </w:r>
      <w:proofErr w:type="gramEnd"/>
    </w:p>
    <w:p w14:paraId="73AA9EC9" w14:textId="1968CCBB" w:rsidR="00DD764F" w:rsidRPr="009953B5" w:rsidRDefault="00B512A4" w:rsidP="00EB5ED7">
      <w:pPr>
        <w:numPr>
          <w:ilvl w:val="3"/>
          <w:numId w:val="60"/>
        </w:numPr>
        <w:ind w:left="1600"/>
      </w:pPr>
      <w:r w:rsidRPr="009953B5">
        <w:t xml:space="preserve">the </w:t>
      </w:r>
      <w:ins w:id="40" w:author="Author">
        <w:r w:rsidR="00172CDE">
          <w:t xml:space="preserve">estimated </w:t>
        </w:r>
      </w:ins>
      <w:r w:rsidRPr="009953B5">
        <w:t xml:space="preserve">date from which the DCC will provide the </w:t>
      </w:r>
      <w:proofErr w:type="gramStart"/>
      <w:r w:rsidRPr="009953B5">
        <w:t>connection;</w:t>
      </w:r>
      <w:proofErr w:type="gramEnd"/>
    </w:p>
    <w:p w14:paraId="73AA9ECA" w14:textId="43CFE8A3" w:rsidR="00DD764F" w:rsidRPr="009953B5" w:rsidRDefault="00B512A4" w:rsidP="00EB5ED7">
      <w:pPr>
        <w:numPr>
          <w:ilvl w:val="3"/>
          <w:numId w:val="60"/>
        </w:numPr>
        <w:ind w:left="1600"/>
      </w:pPr>
      <w:r w:rsidRPr="009953B5">
        <w:t xml:space="preserve">the </w:t>
      </w:r>
      <w:ins w:id="41" w:author="Author">
        <w:r w:rsidR="001C1868">
          <w:t xml:space="preserve">estimated </w:t>
        </w:r>
      </w:ins>
      <w:r w:rsidRPr="009953B5">
        <w:t>connection Charges and annual Charges that will apply in respect of the connection; and</w:t>
      </w:r>
    </w:p>
    <w:p w14:paraId="73AA9ECB" w14:textId="77777777" w:rsidR="00DD764F" w:rsidRDefault="00B512A4" w:rsidP="00EB5ED7">
      <w:pPr>
        <w:numPr>
          <w:ilvl w:val="3"/>
          <w:numId w:val="60"/>
        </w:numPr>
        <w:ind w:left="1600"/>
        <w:rPr>
          <w:ins w:id="42" w:author="Author"/>
        </w:rPr>
      </w:pPr>
      <w:r w:rsidRPr="009953B5">
        <w:t>the connection period for which the connection will be made available.</w:t>
      </w:r>
    </w:p>
    <w:p w14:paraId="0F7D24B8" w14:textId="294AF023" w:rsidR="00772032" w:rsidRPr="009953B5" w:rsidRDefault="00772032" w:rsidP="004C132E">
      <w:pPr>
        <w:ind w:left="1440" w:hanging="840"/>
        <w:rPr>
          <w:ins w:id="43" w:author="Author"/>
        </w:rPr>
      </w:pPr>
      <w:ins w:id="44" w:author="Author">
        <w:r>
          <w:t>H15.8A</w:t>
        </w:r>
        <w:r>
          <w:tab/>
          <w:t xml:space="preserve">In the case of a request for a DCC Gateway HV Cloud Connection, </w:t>
        </w:r>
        <w:r w:rsidR="004D3952" w:rsidRPr="004D3952">
          <w:t>where the DCC Gateway Party has passed the Remote Assessment,</w:t>
        </w:r>
        <w:r w:rsidR="004D3952">
          <w:t xml:space="preserve"> </w:t>
        </w:r>
        <w:r>
          <w:t>the DCC shall provide an offer to the Party setting out:</w:t>
        </w:r>
      </w:ins>
    </w:p>
    <w:p w14:paraId="4EF670A6" w14:textId="210784E9" w:rsidR="00772032" w:rsidRDefault="00772032" w:rsidP="00772032">
      <w:pPr>
        <w:numPr>
          <w:ilvl w:val="3"/>
          <w:numId w:val="59"/>
        </w:numPr>
        <w:ind w:left="1600"/>
        <w:rPr>
          <w:ins w:id="45" w:author="Author"/>
        </w:rPr>
      </w:pPr>
      <w:ins w:id="46" w:author="Author">
        <w:r>
          <w:t xml:space="preserve">the bandwidth </w:t>
        </w:r>
        <w:r w:rsidR="00AD69B3">
          <w:t>requested</w:t>
        </w:r>
        <w:r>
          <w:t xml:space="preserve"> for that DCC Gateway HV Cloud </w:t>
        </w:r>
        <w:proofErr w:type="gramStart"/>
        <w:r>
          <w:t>Connection;</w:t>
        </w:r>
        <w:proofErr w:type="gramEnd"/>
      </w:ins>
    </w:p>
    <w:p w14:paraId="5F4C66EC" w14:textId="77777777" w:rsidR="00772032" w:rsidRPr="009953B5" w:rsidRDefault="00772032" w:rsidP="00772032">
      <w:pPr>
        <w:numPr>
          <w:ilvl w:val="3"/>
          <w:numId w:val="59"/>
        </w:numPr>
        <w:ind w:left="1600"/>
        <w:rPr>
          <w:ins w:id="47" w:author="Author"/>
        </w:rPr>
      </w:pPr>
      <w:ins w:id="48" w:author="Author">
        <w:r w:rsidRPr="009953B5">
          <w:t xml:space="preserve">the date from which the DCC will provide the </w:t>
        </w:r>
        <w:proofErr w:type="gramStart"/>
        <w:r w:rsidRPr="009953B5">
          <w:t>connection;</w:t>
        </w:r>
        <w:proofErr w:type="gramEnd"/>
      </w:ins>
    </w:p>
    <w:p w14:paraId="111544AD" w14:textId="32E7CE7C" w:rsidR="00772032" w:rsidRPr="009953B5" w:rsidRDefault="00772032" w:rsidP="00772032">
      <w:pPr>
        <w:numPr>
          <w:ilvl w:val="3"/>
          <w:numId w:val="59"/>
        </w:numPr>
        <w:ind w:left="1600"/>
        <w:rPr>
          <w:ins w:id="49" w:author="Author"/>
        </w:rPr>
      </w:pPr>
      <w:ins w:id="50" w:author="Author">
        <w:r w:rsidRPr="009953B5">
          <w:t>the annual Charges that will apply in respect of the connection</w:t>
        </w:r>
        <w:r w:rsidR="003D6CF2">
          <w:t xml:space="preserve">, </w:t>
        </w:r>
        <w:r w:rsidR="001848E1">
          <w:t xml:space="preserve">(noting that </w:t>
        </w:r>
        <w:r w:rsidR="00283ADA">
          <w:t>no connection Charges shall apply to DCC Gateway HV Cloud Connections</w:t>
        </w:r>
        <w:r w:rsidR="00310470">
          <w:t>)</w:t>
        </w:r>
        <w:r w:rsidRPr="009953B5">
          <w:t>; and</w:t>
        </w:r>
      </w:ins>
    </w:p>
    <w:p w14:paraId="0102A222" w14:textId="733AFF7F" w:rsidR="00772032" w:rsidRDefault="00772032" w:rsidP="00772032">
      <w:pPr>
        <w:numPr>
          <w:ilvl w:val="3"/>
          <w:numId w:val="59"/>
        </w:numPr>
        <w:ind w:left="1600"/>
        <w:rPr>
          <w:ins w:id="51" w:author="Author"/>
        </w:rPr>
      </w:pPr>
      <w:ins w:id="52" w:author="Author">
        <w:r>
          <w:t>the connection period for which the connection will be made available.</w:t>
        </w:r>
      </w:ins>
    </w:p>
    <w:p w14:paraId="22E65607" w14:textId="43BCE008" w:rsidR="00274431" w:rsidRDefault="00274431" w:rsidP="004C132E">
      <w:pPr>
        <w:ind w:left="1440" w:hanging="840"/>
        <w:rPr>
          <w:ins w:id="53" w:author="Author"/>
        </w:rPr>
      </w:pPr>
      <w:ins w:id="54" w:author="Author">
        <w:r>
          <w:t>H15.8B</w:t>
        </w:r>
        <w:r w:rsidR="00CF1506">
          <w:tab/>
        </w:r>
        <w:r>
          <w:t>In the case of a request for a DCC Gateway HV Cloud Connection, where the DCC Gateway Party has not passed the Remote Assessment, the DCC shall, as soon as reasonably practicable, advise the Party on the compatible bandwidth for that Party’s DCC Gateway HV cloud Connection.</w:t>
        </w:r>
      </w:ins>
    </w:p>
    <w:p w14:paraId="2630F5CB" w14:textId="4981D833" w:rsidR="00510A37" w:rsidRPr="009953B5" w:rsidRDefault="00274431" w:rsidP="004C132E">
      <w:pPr>
        <w:ind w:left="1440" w:hanging="840"/>
      </w:pPr>
      <w:ins w:id="55" w:author="Author">
        <w:r>
          <w:t>H15.</w:t>
        </w:r>
        <w:r w:rsidR="001E4590">
          <w:t>8C</w:t>
        </w:r>
        <w:r w:rsidR="00CF1506">
          <w:tab/>
        </w:r>
        <w:r>
          <w:t>Following a notification pursuant to Clause H15.</w:t>
        </w:r>
        <w:r w:rsidR="001E4590">
          <w:t>8B</w:t>
        </w:r>
        <w:r>
          <w:t>, the DCC Gateway Party shall confirm its preferred DCC</w:t>
        </w:r>
      </w:ins>
      <w:r w:rsidR="004C132E">
        <w:t xml:space="preserve"> </w:t>
      </w:r>
      <w:ins w:id="56" w:author="Author">
        <w:r>
          <w:t xml:space="preserve">Gateway Connection Type and DCC Gateway Connection Option and follow the process </w:t>
        </w:r>
        <w:r w:rsidR="00566E90">
          <w:t xml:space="preserve">from Clause H15.4 </w:t>
        </w:r>
        <w:r>
          <w:t>again.</w:t>
        </w:r>
      </w:ins>
    </w:p>
    <w:p w14:paraId="73AA9ECC" w14:textId="082B7266" w:rsidR="00DD764F" w:rsidRPr="009953B5" w:rsidRDefault="00B512A4" w:rsidP="004D6354">
      <w:pPr>
        <w:numPr>
          <w:ilvl w:val="2"/>
          <w:numId w:val="3"/>
        </w:numPr>
        <w:ind w:left="1300"/>
      </w:pPr>
      <w:r w:rsidRPr="009953B5">
        <w:t xml:space="preserve">In the case of a request for a DCC Gateway HV </w:t>
      </w:r>
      <w:ins w:id="57" w:author="Author">
        <w:r w:rsidR="00972386" w:rsidRPr="009953B5">
          <w:t xml:space="preserve">Physical </w:t>
        </w:r>
      </w:ins>
      <w:r w:rsidRPr="009953B5">
        <w:t xml:space="preserve">Connection, the DCC shall notify the Party that a </w:t>
      </w:r>
      <w:del w:id="58" w:author="Author">
        <w:r>
          <w:delText>physical site assessment</w:delText>
        </w:r>
      </w:del>
      <w:ins w:id="59" w:author="Author">
        <w:r w:rsidR="00243A71" w:rsidRPr="009953B5">
          <w:t>Site Survey</w:t>
        </w:r>
      </w:ins>
      <w:r w:rsidRPr="009953B5">
        <w:t xml:space="preserve"> is required, and (unless the DCC is not reasonably able to do so without undertaking </w:t>
      </w:r>
      <w:del w:id="60" w:author="Author">
        <w:r w:rsidRPr="009953B5" w:rsidDel="00AD1FCE">
          <w:delText xml:space="preserve">a </w:delText>
        </w:r>
      </w:del>
      <w:ins w:id="61" w:author="Author">
        <w:r w:rsidR="00AD1FCE">
          <w:t>the</w:t>
        </w:r>
        <w:r w:rsidR="00AD1FCE" w:rsidRPr="009953B5">
          <w:t xml:space="preserve"> </w:t>
        </w:r>
      </w:ins>
      <w:del w:id="62" w:author="Author">
        <w:r>
          <w:delText>physical site assessment</w:delText>
        </w:r>
      </w:del>
      <w:ins w:id="63" w:author="Author">
        <w:r w:rsidR="00243A71" w:rsidRPr="009953B5">
          <w:t>Site Survey</w:t>
        </w:r>
      </w:ins>
      <w:r w:rsidRPr="009953B5">
        <w:t xml:space="preserve">, and subject to further information which may become available as a result of the </w:t>
      </w:r>
      <w:del w:id="64" w:author="Author">
        <w:r>
          <w:delText>physical site assessment</w:delText>
        </w:r>
      </w:del>
      <w:ins w:id="65" w:author="Author">
        <w:r w:rsidR="00243A71" w:rsidRPr="009953B5">
          <w:t>Site Survey</w:t>
        </w:r>
      </w:ins>
      <w:r w:rsidRPr="009953B5">
        <w:t>) notify the Party of:</w:t>
      </w:r>
    </w:p>
    <w:p w14:paraId="73AA9ECD" w14:textId="64C89F4A" w:rsidR="00DD764F" w:rsidRPr="009953B5" w:rsidRDefault="00B512A4" w:rsidP="00EB5ED7">
      <w:pPr>
        <w:numPr>
          <w:ilvl w:val="3"/>
          <w:numId w:val="61"/>
        </w:numPr>
        <w:ind w:left="1600"/>
      </w:pPr>
      <w:r w:rsidRPr="009953B5">
        <w:t xml:space="preserve">the </w:t>
      </w:r>
      <w:ins w:id="66" w:author="Author">
        <w:r w:rsidR="00C95745">
          <w:t>est</w:t>
        </w:r>
        <w:r w:rsidR="00C37D15">
          <w:t xml:space="preserve">imated </w:t>
        </w:r>
      </w:ins>
      <w:r w:rsidRPr="009953B5">
        <w:t xml:space="preserve">date from which the DCC will provide the </w:t>
      </w:r>
      <w:proofErr w:type="gramStart"/>
      <w:r w:rsidRPr="009953B5">
        <w:t>connection;</w:t>
      </w:r>
      <w:proofErr w:type="gramEnd"/>
    </w:p>
    <w:p w14:paraId="73AA9ECE" w14:textId="086982CC" w:rsidR="00DD764F" w:rsidRPr="009953B5" w:rsidRDefault="00B512A4" w:rsidP="00EB5ED7">
      <w:pPr>
        <w:numPr>
          <w:ilvl w:val="3"/>
          <w:numId w:val="61"/>
        </w:numPr>
        <w:ind w:left="1600"/>
      </w:pPr>
      <w:r w:rsidRPr="009953B5">
        <w:t xml:space="preserve">the </w:t>
      </w:r>
      <w:ins w:id="67" w:author="Author">
        <w:r w:rsidR="000969F5">
          <w:t xml:space="preserve">estimated </w:t>
        </w:r>
      </w:ins>
      <w:r w:rsidRPr="009953B5">
        <w:t>connection Charges and annual Charges that will apply in respect of the connection; and</w:t>
      </w:r>
    </w:p>
    <w:p w14:paraId="73AA9ECF" w14:textId="648C6AC6" w:rsidR="00DD764F" w:rsidRPr="009953B5" w:rsidRDefault="00B512A4" w:rsidP="00EB5ED7">
      <w:pPr>
        <w:numPr>
          <w:ilvl w:val="3"/>
          <w:numId w:val="61"/>
        </w:numPr>
        <w:ind w:left="1600"/>
      </w:pPr>
      <w:r w:rsidRPr="009953B5">
        <w:t>the connection period for which the connection will be made available.</w:t>
      </w:r>
    </w:p>
    <w:p w14:paraId="73AA9ED0" w14:textId="1CEC98B0" w:rsidR="00DD764F" w:rsidRPr="009953B5" w:rsidRDefault="00B512A4" w:rsidP="009953B5">
      <w:pPr>
        <w:pStyle w:val="Heading3"/>
        <w:ind w:left="600"/>
      </w:pPr>
      <w:bookmarkStart w:id="68" w:name="_Toc205300036"/>
      <w:del w:id="69" w:author="Author">
        <w:r>
          <w:delText xml:space="preserve">Physical </w:delText>
        </w:r>
      </w:del>
      <w:r w:rsidR="004E4E19" w:rsidRPr="009953B5">
        <w:t xml:space="preserve">Site </w:t>
      </w:r>
      <w:del w:id="70" w:author="Author">
        <w:r>
          <w:delText>Assessments</w:delText>
        </w:r>
      </w:del>
      <w:ins w:id="71" w:author="Author">
        <w:r w:rsidR="004E4E19" w:rsidRPr="009953B5">
          <w:t>Surveys</w:t>
        </w:r>
      </w:ins>
      <w:bookmarkEnd w:id="68"/>
    </w:p>
    <w:p w14:paraId="73AA9ED1" w14:textId="425A9ABA" w:rsidR="00DD764F" w:rsidRPr="00922331" w:rsidRDefault="00B512A4" w:rsidP="004D6354">
      <w:pPr>
        <w:numPr>
          <w:ilvl w:val="2"/>
          <w:numId w:val="3"/>
        </w:numPr>
        <w:ind w:left="1300"/>
      </w:pPr>
      <w:r>
        <w:t xml:space="preserve">In the case of a notice to a Party under Section H15.8 or H15.9, the Party has 30 days following receipt of such notice to confirm to the DCC that the Party wishes the DCC to proceed with the </w:t>
      </w:r>
      <w:del w:id="72" w:author="Author">
        <w:r w:rsidDel="00B512A4">
          <w:delText>physical site assessment.</w:delText>
        </w:r>
      </w:del>
      <w:ins w:id="73" w:author="Author">
        <w:r w:rsidR="00243A71">
          <w:t>Site Survey</w:t>
        </w:r>
        <w:r>
          <w:t>.</w:t>
        </w:r>
      </w:ins>
      <w:r>
        <w:t xml:space="preserve"> In the absence of such confirmation, the Party shall be deemed to have opted not to proceed.</w:t>
      </w:r>
    </w:p>
    <w:p w14:paraId="73AA9ED2" w14:textId="53B238D5" w:rsidR="00DD764F" w:rsidRPr="009953B5" w:rsidRDefault="00B512A4" w:rsidP="004D6354">
      <w:pPr>
        <w:numPr>
          <w:ilvl w:val="2"/>
          <w:numId w:val="3"/>
        </w:numPr>
        <w:ind w:left="1300"/>
      </w:pPr>
      <w:r w:rsidRPr="009953B5">
        <w:t xml:space="preserve">Where the DCC has received a confirmation in accordance with </w:t>
      </w:r>
      <w:r>
        <w:t>Section H15.10</w:t>
      </w:r>
      <w:r w:rsidRPr="009953B5">
        <w:t xml:space="preserve">, then the DCC shall, within 30 days thereafter, complete the </w:t>
      </w:r>
      <w:del w:id="74" w:author="Author">
        <w:r>
          <w:delText>physical site assessment</w:delText>
        </w:r>
      </w:del>
      <w:ins w:id="75" w:author="Author">
        <w:r w:rsidR="00243A71" w:rsidRPr="009953B5">
          <w:t>Site Survey</w:t>
        </w:r>
      </w:ins>
      <w:r w:rsidRPr="009953B5">
        <w:t xml:space="preserve">. The Party requesting the connection shall ensure that the DCC has such access to the Party's premises as the DCC may reasonably require </w:t>
      </w:r>
      <w:proofErr w:type="gramStart"/>
      <w:r w:rsidRPr="009953B5">
        <w:t>in order to</w:t>
      </w:r>
      <w:proofErr w:type="gramEnd"/>
      <w:r w:rsidRPr="009953B5">
        <w:t xml:space="preserve"> undertake such </w:t>
      </w:r>
      <w:del w:id="76" w:author="Author">
        <w:r w:rsidRPr="009953B5" w:rsidDel="00BD2BBE">
          <w:delText>site assessment</w:delText>
        </w:r>
      </w:del>
      <w:ins w:id="77" w:author="Author">
        <w:r w:rsidR="00BD2BBE">
          <w:t>Site Survey</w:t>
        </w:r>
      </w:ins>
      <w:r w:rsidRPr="009953B5">
        <w:t xml:space="preserve">. The DCC shall ensure that all persons exercising such </w:t>
      </w:r>
      <w:r w:rsidRPr="009953B5">
        <w:lastRenderedPageBreak/>
        <w:t>rights of access do so in compliance with the applicable site rules and reasonable instructions of those in control of the premises.</w:t>
      </w:r>
    </w:p>
    <w:p w14:paraId="73AA9ED3" w14:textId="0E607B97" w:rsidR="00DD764F" w:rsidRPr="009953B5" w:rsidRDefault="00B512A4" w:rsidP="004D6354">
      <w:pPr>
        <w:numPr>
          <w:ilvl w:val="2"/>
          <w:numId w:val="3"/>
        </w:numPr>
        <w:ind w:left="1300"/>
      </w:pPr>
      <w:r w:rsidRPr="009953B5">
        <w:t xml:space="preserve">The DCC shall, within 10 Working Days after completing a </w:t>
      </w:r>
      <w:del w:id="78" w:author="Author">
        <w:r>
          <w:delText>physical site assessment</w:delText>
        </w:r>
      </w:del>
      <w:ins w:id="79" w:author="Author">
        <w:r w:rsidR="00243A71" w:rsidRPr="009953B5">
          <w:t>Site Survey</w:t>
        </w:r>
      </w:ins>
      <w:r w:rsidRPr="009953B5">
        <w:t xml:space="preserve"> pursuant to </w:t>
      </w:r>
      <w:r>
        <w:t>Section H15.11</w:t>
      </w:r>
      <w:r w:rsidRPr="009953B5">
        <w:t>, provide an offer to the Party that requested a connection at that premises setting out:</w:t>
      </w:r>
    </w:p>
    <w:p w14:paraId="73AA9ED4" w14:textId="10375D72" w:rsidR="00DD764F" w:rsidRPr="009953B5" w:rsidRDefault="00B512A4" w:rsidP="00EB5ED7">
      <w:pPr>
        <w:numPr>
          <w:ilvl w:val="3"/>
          <w:numId w:val="62"/>
        </w:numPr>
        <w:ind w:left="1600"/>
      </w:pPr>
      <w:r>
        <w:t xml:space="preserve">any supplementary conditions which will apply in respect of the connection (in addition to the provisions of this Code) required </w:t>
      </w:r>
      <w:proofErr w:type="gramStart"/>
      <w:r>
        <w:t>as a consequence of</w:t>
      </w:r>
      <w:proofErr w:type="gramEnd"/>
      <w:r>
        <w:t xml:space="preserve"> matters identified in the </w:t>
      </w:r>
      <w:del w:id="80" w:author="Author">
        <w:r w:rsidDel="00BD2BBE">
          <w:delText>site assessment</w:delText>
        </w:r>
      </w:del>
      <w:ins w:id="81" w:author="Author">
        <w:r w:rsidR="00BD2BBE">
          <w:t xml:space="preserve">Site </w:t>
        </w:r>
        <w:proofErr w:type="gramStart"/>
        <w:r w:rsidR="00BD2BBE">
          <w:t>Survey</w:t>
        </w:r>
      </w:ins>
      <w:r>
        <w:t>;</w:t>
      </w:r>
      <w:proofErr w:type="gramEnd"/>
    </w:p>
    <w:p w14:paraId="3D4E5184" w14:textId="77777777" w:rsidR="007A059B" w:rsidRDefault="00B512A4" w:rsidP="00EB5ED7">
      <w:pPr>
        <w:numPr>
          <w:ilvl w:val="3"/>
          <w:numId w:val="62"/>
        </w:numPr>
        <w:ind w:left="1600"/>
        <w:rPr>
          <w:ins w:id="82" w:author="Author"/>
        </w:rPr>
      </w:pPr>
      <w:r w:rsidRPr="009953B5">
        <w:t xml:space="preserve">(in the case of DCC Gateway LV Connections) the DCC's reasonable estimate of the likely bandwidth of the connection once </w:t>
      </w:r>
      <w:proofErr w:type="gramStart"/>
      <w:r w:rsidRPr="009953B5">
        <w:t>made;</w:t>
      </w:r>
      <w:proofErr w:type="gramEnd"/>
    </w:p>
    <w:p w14:paraId="70C857A9" w14:textId="5289670D" w:rsidR="00FE1E6E" w:rsidRPr="007A059B" w:rsidRDefault="009A3F31" w:rsidP="00EB5ED7">
      <w:pPr>
        <w:numPr>
          <w:ilvl w:val="3"/>
          <w:numId w:val="62"/>
        </w:numPr>
        <w:ind w:left="1600"/>
        <w:rPr>
          <w:ins w:id="83" w:author="Author"/>
        </w:rPr>
      </w:pPr>
      <w:ins w:id="84" w:author="Author">
        <w:r>
          <w:rPr>
            <w:rFonts w:ascii="Times New Roman" w:eastAsia="Times New Roman" w:hAnsi="Times New Roman" w:cs="Times New Roman"/>
          </w:rPr>
          <w:t>t</w:t>
        </w:r>
        <w:r w:rsidR="00CB23A8">
          <w:rPr>
            <w:rFonts w:ascii="Times New Roman" w:eastAsia="Times New Roman" w:hAnsi="Times New Roman" w:cs="Times New Roman"/>
          </w:rPr>
          <w:t xml:space="preserve">he date </w:t>
        </w:r>
        <w:r w:rsidR="00AC543D">
          <w:rPr>
            <w:rFonts w:ascii="Times New Roman" w:eastAsia="Times New Roman" w:hAnsi="Times New Roman" w:cs="Times New Roman"/>
          </w:rPr>
          <w:t>on</w:t>
        </w:r>
        <w:r w:rsidR="003E3320">
          <w:rPr>
            <w:rFonts w:ascii="Times New Roman" w:eastAsia="Times New Roman" w:hAnsi="Times New Roman" w:cs="Times New Roman"/>
          </w:rPr>
          <w:t xml:space="preserve"> which the DCC will install </w:t>
        </w:r>
        <w:r w:rsidR="00FE1E6E" w:rsidRPr="006B68DE">
          <w:rPr>
            <w:rFonts w:ascii="Times New Roman" w:eastAsia="Times New Roman" w:hAnsi="Times New Roman" w:cs="Times New Roman"/>
          </w:rPr>
          <w:t>the following equipment</w:t>
        </w:r>
        <w:r w:rsidR="00B0506F">
          <w:rPr>
            <w:rFonts w:ascii="Times New Roman" w:eastAsia="Times New Roman" w:hAnsi="Times New Roman" w:cs="Times New Roman"/>
          </w:rPr>
          <w:t xml:space="preserve">, </w:t>
        </w:r>
        <w:r w:rsidR="000E04CA">
          <w:rPr>
            <w:rFonts w:ascii="Times New Roman" w:eastAsia="Times New Roman" w:hAnsi="Times New Roman" w:cs="Times New Roman"/>
          </w:rPr>
          <w:t xml:space="preserve">subject to the approval of the Site-Specific Design prior to the installation of the Overlay (SD-WAN) pursuant to Section </w:t>
        </w:r>
        <w:r w:rsidR="000E04CA" w:rsidRPr="00E747B4">
          <w:rPr>
            <w:rFonts w:ascii="Times New Roman" w:eastAsia="Times New Roman" w:hAnsi="Times New Roman" w:cs="Times New Roman"/>
          </w:rPr>
          <w:t>H15.13D (and where the approval is not acquired prior to the planned installation of the Overlay (SD-WAN), the DCC shall take all reasonable steps to minimise the length of the subsequent delay to the provision of the Underlay (Circuit))</w:t>
        </w:r>
        <w:r w:rsidR="00FE1E6E" w:rsidRPr="006B68DE">
          <w:rPr>
            <w:rFonts w:ascii="Times New Roman" w:eastAsia="Times New Roman" w:hAnsi="Times New Roman" w:cs="Times New Roman"/>
          </w:rPr>
          <w:t>:</w:t>
        </w:r>
      </w:ins>
    </w:p>
    <w:p w14:paraId="50D7DA4A" w14:textId="5C200589" w:rsidR="00FE1E6E" w:rsidRDefault="00FE1E6E" w:rsidP="00FE1E6E">
      <w:pPr>
        <w:widowControl w:val="0"/>
        <w:numPr>
          <w:ilvl w:val="3"/>
          <w:numId w:val="58"/>
        </w:numPr>
        <w:spacing w:after="160" w:line="360" w:lineRule="auto"/>
        <w:jc w:val="both"/>
        <w:outlineLvl w:val="2"/>
        <w:rPr>
          <w:ins w:id="85" w:author="Author"/>
          <w:rFonts w:ascii="Times New Roman" w:eastAsia="Times New Roman" w:hAnsi="Times New Roman" w:cs="Times New Roman"/>
        </w:rPr>
      </w:pPr>
      <w:ins w:id="86" w:author="Author">
        <w:r w:rsidRPr="01124598">
          <w:rPr>
            <w:rFonts w:ascii="Times New Roman" w:eastAsia="Times New Roman" w:hAnsi="Times New Roman" w:cs="Times New Roman"/>
          </w:rPr>
          <w:t>Underlay</w:t>
        </w:r>
        <w:r w:rsidR="0090337C" w:rsidRPr="01124598">
          <w:rPr>
            <w:rFonts w:ascii="Times New Roman" w:eastAsia="Times New Roman" w:hAnsi="Times New Roman" w:cs="Times New Roman"/>
          </w:rPr>
          <w:t xml:space="preserve"> (Circuit</w:t>
        </w:r>
        <w:r w:rsidRPr="01124598">
          <w:rPr>
            <w:rFonts w:ascii="Times New Roman" w:eastAsia="Times New Roman" w:hAnsi="Times New Roman" w:cs="Times New Roman"/>
          </w:rPr>
          <w:t>)</w:t>
        </w:r>
        <w:r w:rsidR="00F50775" w:rsidRPr="01124598">
          <w:rPr>
            <w:rFonts w:ascii="Times New Roman" w:eastAsia="Times New Roman" w:hAnsi="Times New Roman" w:cs="Times New Roman"/>
          </w:rPr>
          <w:t xml:space="preserve">, which shall </w:t>
        </w:r>
        <w:r w:rsidR="00B6451C" w:rsidRPr="23BF29C3">
          <w:rPr>
            <w:rFonts w:ascii="Times New Roman" w:eastAsia="Times New Roman" w:hAnsi="Times New Roman" w:cs="Times New Roman"/>
          </w:rPr>
          <w:t xml:space="preserve">be no more than 90 calendar days following the date </w:t>
        </w:r>
        <w:r w:rsidR="00B6451C">
          <w:rPr>
            <w:rFonts w:ascii="Times New Roman" w:eastAsia="Times New Roman" w:hAnsi="Times New Roman" w:cs="Times New Roman"/>
          </w:rPr>
          <w:t>by which</w:t>
        </w:r>
        <w:r w:rsidR="00B6451C" w:rsidRPr="23BF29C3">
          <w:rPr>
            <w:rFonts w:ascii="Times New Roman" w:eastAsia="Times New Roman" w:hAnsi="Times New Roman" w:cs="Times New Roman"/>
          </w:rPr>
          <w:t xml:space="preserve"> th</w:t>
        </w:r>
        <w:r w:rsidR="00B6451C">
          <w:rPr>
            <w:rFonts w:ascii="Times New Roman" w:eastAsia="Times New Roman" w:hAnsi="Times New Roman" w:cs="Times New Roman"/>
          </w:rPr>
          <w:t>e</w:t>
        </w:r>
        <w:r w:rsidR="00B6451C" w:rsidRPr="23BF29C3">
          <w:rPr>
            <w:rFonts w:ascii="Times New Roman" w:eastAsia="Times New Roman" w:hAnsi="Times New Roman" w:cs="Times New Roman"/>
          </w:rPr>
          <w:t xml:space="preserve"> </w:t>
        </w:r>
        <w:r w:rsidR="00B6451C">
          <w:rPr>
            <w:rFonts w:ascii="Times New Roman" w:eastAsia="Times New Roman" w:hAnsi="Times New Roman" w:cs="Times New Roman"/>
          </w:rPr>
          <w:t>offer is to be accepted</w:t>
        </w:r>
        <w:r w:rsidR="00B6451C" w:rsidRPr="23BF29C3">
          <w:rPr>
            <w:rFonts w:ascii="Times New Roman" w:eastAsia="Times New Roman" w:hAnsi="Times New Roman" w:cs="Times New Roman"/>
          </w:rPr>
          <w:t>)</w:t>
        </w:r>
        <w:r w:rsidR="00B6451C">
          <w:rPr>
            <w:rFonts w:ascii="Times New Roman" w:eastAsia="Times New Roman" w:hAnsi="Times New Roman" w:cs="Times New Roman"/>
          </w:rPr>
          <w:t>;</w:t>
        </w:r>
        <w:r w:rsidRPr="01124598">
          <w:rPr>
            <w:rFonts w:ascii="Times New Roman" w:eastAsia="Times New Roman" w:hAnsi="Times New Roman" w:cs="Times New Roman"/>
          </w:rPr>
          <w:t xml:space="preserve"> and</w:t>
        </w:r>
      </w:ins>
    </w:p>
    <w:p w14:paraId="15BF1671" w14:textId="34524A30" w:rsidR="00FE1E6E" w:rsidRPr="006B68DE" w:rsidRDefault="00FE1E6E" w:rsidP="006B68DE">
      <w:pPr>
        <w:widowControl w:val="0"/>
        <w:numPr>
          <w:ilvl w:val="3"/>
          <w:numId w:val="58"/>
        </w:numPr>
        <w:spacing w:after="160" w:line="360" w:lineRule="auto"/>
        <w:jc w:val="both"/>
        <w:outlineLvl w:val="2"/>
        <w:rPr>
          <w:rFonts w:ascii="Times New Roman" w:eastAsia="Times New Roman" w:hAnsi="Times New Roman" w:cs="Times New Roman"/>
        </w:rPr>
      </w:pPr>
      <w:ins w:id="87" w:author="Author">
        <w:r w:rsidRPr="01124598">
          <w:rPr>
            <w:rFonts w:ascii="Times New Roman" w:eastAsia="Times New Roman" w:hAnsi="Times New Roman" w:cs="Times New Roman"/>
          </w:rPr>
          <w:t>the Overlay</w:t>
        </w:r>
        <w:r w:rsidR="0090337C" w:rsidRPr="01124598">
          <w:rPr>
            <w:rFonts w:ascii="Times New Roman" w:eastAsia="Times New Roman" w:hAnsi="Times New Roman" w:cs="Times New Roman"/>
          </w:rPr>
          <w:t xml:space="preserve"> (SD-WAN</w:t>
        </w:r>
        <w:r w:rsidRPr="01124598">
          <w:rPr>
            <w:rFonts w:ascii="Times New Roman" w:eastAsia="Times New Roman" w:hAnsi="Times New Roman" w:cs="Times New Roman"/>
          </w:rPr>
          <w:t>)</w:t>
        </w:r>
        <w:r w:rsidR="00F50775" w:rsidRPr="01124598">
          <w:rPr>
            <w:rFonts w:ascii="Times New Roman" w:eastAsia="Times New Roman" w:hAnsi="Times New Roman" w:cs="Times New Roman"/>
          </w:rPr>
          <w:t xml:space="preserve">, which shall </w:t>
        </w:r>
        <w:r w:rsidR="00B6451C" w:rsidRPr="3B150B2D">
          <w:rPr>
            <w:rFonts w:ascii="Times New Roman" w:eastAsia="Times New Roman" w:hAnsi="Times New Roman" w:cs="Times New Roman"/>
          </w:rPr>
          <w:t xml:space="preserve">be no more than 14 calendar days </w:t>
        </w:r>
        <w:r w:rsidR="00B6451C">
          <w:rPr>
            <w:rFonts w:ascii="Times New Roman" w:eastAsia="Times New Roman" w:hAnsi="Times New Roman" w:cs="Times New Roman"/>
          </w:rPr>
          <w:t>after</w:t>
        </w:r>
        <w:r w:rsidR="00B6451C" w:rsidRPr="3B150B2D">
          <w:rPr>
            <w:rFonts w:ascii="Times New Roman" w:eastAsia="Times New Roman" w:hAnsi="Times New Roman" w:cs="Times New Roman"/>
          </w:rPr>
          <w:t xml:space="preserve"> the </w:t>
        </w:r>
        <w:r w:rsidR="00B6451C">
          <w:rPr>
            <w:rFonts w:ascii="Times New Roman" w:eastAsia="Times New Roman" w:hAnsi="Times New Roman" w:cs="Times New Roman"/>
          </w:rPr>
          <w:t xml:space="preserve">date given for the </w:t>
        </w:r>
        <w:r w:rsidR="00B6451C" w:rsidRPr="3B150B2D">
          <w:rPr>
            <w:rFonts w:ascii="Times New Roman" w:eastAsia="Times New Roman" w:hAnsi="Times New Roman" w:cs="Times New Roman"/>
          </w:rPr>
          <w:t>installation of the Underlay (Circuit)</w:t>
        </w:r>
        <w:r w:rsidR="00261CEB" w:rsidRPr="01124598">
          <w:rPr>
            <w:rFonts w:ascii="Times New Roman" w:eastAsia="Times New Roman" w:hAnsi="Times New Roman" w:cs="Times New Roman"/>
          </w:rPr>
          <w:t xml:space="preserve"> </w:t>
        </w:r>
        <w:r w:rsidR="00F533EF" w:rsidRPr="01124598">
          <w:rPr>
            <w:rFonts w:ascii="Times New Roman" w:eastAsia="Times New Roman" w:hAnsi="Times New Roman" w:cs="Times New Roman"/>
          </w:rPr>
          <w:t>(for the avoidance of doubt, the date from which</w:t>
        </w:r>
        <w:r w:rsidR="00EC3217" w:rsidRPr="01124598">
          <w:rPr>
            <w:rFonts w:ascii="Times New Roman" w:eastAsia="Times New Roman" w:hAnsi="Times New Roman" w:cs="Times New Roman"/>
          </w:rPr>
          <w:t xml:space="preserve"> </w:t>
        </w:r>
        <w:r w:rsidR="006C7F61" w:rsidRPr="01124598">
          <w:rPr>
            <w:rFonts w:ascii="Times New Roman" w:eastAsia="Times New Roman" w:hAnsi="Times New Roman" w:cs="Times New Roman"/>
          </w:rPr>
          <w:t>the connection goes live will be the same as the installation date for the Overlay (SD-WAN</w:t>
        </w:r>
        <w:proofErr w:type="gramStart"/>
        <w:r w:rsidR="006C7F61" w:rsidRPr="01124598">
          <w:rPr>
            <w:rFonts w:ascii="Times New Roman" w:eastAsia="Times New Roman" w:hAnsi="Times New Roman" w:cs="Times New Roman"/>
          </w:rPr>
          <w:t>)</w:t>
        </w:r>
        <w:r w:rsidRPr="01124598">
          <w:rPr>
            <w:rFonts w:ascii="Times New Roman" w:eastAsia="Times New Roman" w:hAnsi="Times New Roman" w:cs="Times New Roman"/>
          </w:rPr>
          <w:t>;</w:t>
        </w:r>
        <w:proofErr w:type="gramEnd"/>
        <w:r w:rsidRPr="01124598">
          <w:rPr>
            <w:rFonts w:ascii="Times New Roman" w:eastAsia="Times New Roman" w:hAnsi="Times New Roman" w:cs="Times New Roman"/>
          </w:rPr>
          <w:t xml:space="preserve"> </w:t>
        </w:r>
      </w:ins>
    </w:p>
    <w:p w14:paraId="73AA9ED6" w14:textId="45DF3C8A" w:rsidR="00DD764F" w:rsidRPr="009953B5" w:rsidDel="00453632" w:rsidRDefault="00B512A4" w:rsidP="00E72CF9">
      <w:pPr>
        <w:numPr>
          <w:ilvl w:val="3"/>
          <w:numId w:val="62"/>
        </w:numPr>
        <w:ind w:left="1600"/>
        <w:rPr>
          <w:del w:id="88" w:author="Author"/>
        </w:rPr>
      </w:pPr>
      <w:del w:id="89" w:author="Author">
        <w:r w:rsidRPr="009953B5" w:rsidDel="00453632">
          <w:delText>the date from which the DCC will provide the connection;</w:delText>
        </w:r>
      </w:del>
    </w:p>
    <w:p w14:paraId="73AA9ED7" w14:textId="46160E2A" w:rsidR="00DD764F" w:rsidRPr="009953B5" w:rsidRDefault="00B512A4" w:rsidP="00E72CF9">
      <w:pPr>
        <w:numPr>
          <w:ilvl w:val="3"/>
          <w:numId w:val="62"/>
        </w:numPr>
        <w:ind w:left="1600"/>
      </w:pPr>
      <w:r w:rsidRPr="009953B5">
        <w:t>the</w:t>
      </w:r>
      <w:ins w:id="90" w:author="Author">
        <w:r w:rsidR="003B0590">
          <w:t xml:space="preserve"> revised</w:t>
        </w:r>
      </w:ins>
      <w:r w:rsidRPr="009953B5">
        <w:t xml:space="preserve"> connection Charges and annual Charges that will apply in respect of the connection</w:t>
      </w:r>
      <w:ins w:id="91" w:author="Author">
        <w:r w:rsidR="0045781A">
          <w:t>,</w:t>
        </w:r>
        <w:r w:rsidR="003B0590" w:rsidRPr="003B0590">
          <w:rPr>
            <w:rFonts w:ascii="Times New Roman" w:eastAsia="Times New Roman" w:hAnsi="Times New Roman" w:cs="Times New Roman"/>
            <w:bCs/>
            <w:iCs/>
            <w:szCs w:val="28"/>
          </w:rPr>
          <w:t xml:space="preserve"> </w:t>
        </w:r>
        <w:r w:rsidR="003B0590" w:rsidRPr="0014110B">
          <w:rPr>
            <w:rFonts w:ascii="Times New Roman" w:eastAsia="Times New Roman" w:hAnsi="Times New Roman" w:cs="Times New Roman"/>
            <w:bCs/>
            <w:iCs/>
            <w:szCs w:val="28"/>
          </w:rPr>
          <w:t xml:space="preserve">including any </w:t>
        </w:r>
        <w:r w:rsidR="003B0590">
          <w:rPr>
            <w:rFonts w:ascii="Times New Roman" w:eastAsia="Times New Roman" w:hAnsi="Times New Roman" w:cs="Times New Roman"/>
            <w:bCs/>
            <w:iCs/>
            <w:szCs w:val="28"/>
          </w:rPr>
          <w:t>excess construction charges</w:t>
        </w:r>
      </w:ins>
      <w:r w:rsidRPr="009953B5">
        <w:t>; and</w:t>
      </w:r>
    </w:p>
    <w:p w14:paraId="73AA9ED8" w14:textId="77777777" w:rsidR="00DD764F" w:rsidRPr="009953B5" w:rsidRDefault="00B512A4" w:rsidP="00E72CF9">
      <w:pPr>
        <w:numPr>
          <w:ilvl w:val="3"/>
          <w:numId w:val="62"/>
        </w:numPr>
        <w:ind w:left="1600"/>
      </w:pPr>
      <w:r w:rsidRPr="009953B5">
        <w:t>the connection period for which the connection will be made available.</w:t>
      </w:r>
    </w:p>
    <w:p w14:paraId="73AA9ED9" w14:textId="425B3D88" w:rsidR="00DD764F" w:rsidRPr="009953B5" w:rsidDel="009F4239" w:rsidRDefault="00B512A4" w:rsidP="009953B5">
      <w:pPr>
        <w:pStyle w:val="Heading3"/>
        <w:ind w:left="600"/>
        <w:rPr>
          <w:del w:id="92" w:author="Author"/>
        </w:rPr>
      </w:pPr>
      <w:bookmarkStart w:id="93" w:name="_Toc205300037"/>
      <w:del w:id="94" w:author="Author">
        <w:r w:rsidRPr="009953B5" w:rsidDel="009F4239">
          <w:delText>Initial Provision of a DCC Gateway Connection</w:delText>
        </w:r>
        <w:bookmarkEnd w:id="93"/>
      </w:del>
    </w:p>
    <w:p w14:paraId="73AA9EDA" w14:textId="7F17B66D" w:rsidR="00DD764F" w:rsidRDefault="00B512A4" w:rsidP="004D6354">
      <w:pPr>
        <w:numPr>
          <w:ilvl w:val="2"/>
          <w:numId w:val="3"/>
        </w:numPr>
        <w:ind w:left="1300"/>
      </w:pPr>
      <w:r w:rsidRPr="004D6354">
        <w:t>In the case of an offer to a Party under Section H15.7</w:t>
      </w:r>
      <w:ins w:id="95" w:author="Author">
        <w:r w:rsidR="00BC0424">
          <w:t>, H15.</w:t>
        </w:r>
        <w:r w:rsidR="00AA67C4">
          <w:t>8</w:t>
        </w:r>
        <w:r w:rsidR="00BC0424">
          <w:t>A</w:t>
        </w:r>
      </w:ins>
      <w:r w:rsidRPr="004D6354">
        <w:t xml:space="preserve"> or H15.12, the Party has </w:t>
      </w:r>
      <w:del w:id="96" w:author="Author">
        <w:r w:rsidRPr="004D6354">
          <w:delText xml:space="preserve">30 </w:delText>
        </w:r>
      </w:del>
      <w:ins w:id="97" w:author="Author">
        <w:r w:rsidR="008C4C53" w:rsidRPr="004D6354">
          <w:t xml:space="preserve">25 </w:t>
        </w:r>
      </w:ins>
      <w:r w:rsidRPr="004D6354">
        <w:t>days following receipt of such offer to confirm to the DCC that the Party accepts that offer. In the absence of such confirmation, the Party shall be deemed to have opted not to accept the offer (which shall lapse).</w:t>
      </w:r>
    </w:p>
    <w:p w14:paraId="0F437271" w14:textId="0BF968BC" w:rsidR="00CD21AA" w:rsidRDefault="00CD21AA" w:rsidP="00366686">
      <w:pPr>
        <w:ind w:left="1440" w:hanging="840"/>
        <w:rPr>
          <w:ins w:id="98" w:author="Author"/>
        </w:rPr>
      </w:pPr>
      <w:ins w:id="99" w:author="Author">
        <w:r>
          <w:t>H15.13A</w:t>
        </w:r>
        <w:r>
          <w:tab/>
        </w:r>
        <w:r w:rsidR="00007892" w:rsidRPr="00007892">
          <w:t>Where, following acceptance of an offer pursuant to Clause 15.1</w:t>
        </w:r>
        <w:r w:rsidR="00007892">
          <w:t>3</w:t>
        </w:r>
        <w:r w:rsidR="00007892" w:rsidRPr="00007892">
          <w:t>,  a DCC Gateway Party cancels an order for a DCC Gateway Connection, the DCC Gateway Party shall be liable for all unavoidable costs that the DCC has incurred or will incur in relation to that offer which cannot otherwise be readily recovered via the provision of other services (which may be the full Charges set out in the accepted offer)</w:t>
        </w:r>
        <w:r w:rsidR="00DF4494">
          <w:t>.</w:t>
        </w:r>
        <w:r>
          <w:t xml:space="preserve"> </w:t>
        </w:r>
      </w:ins>
    </w:p>
    <w:p w14:paraId="1327AA15" w14:textId="7C877BEE" w:rsidR="00726B97" w:rsidRDefault="00726B97" w:rsidP="00726B97">
      <w:pPr>
        <w:pStyle w:val="Heading3"/>
        <w:ind w:left="600"/>
        <w:rPr>
          <w:ins w:id="100" w:author="Author"/>
        </w:rPr>
      </w:pPr>
      <w:ins w:id="101" w:author="Author">
        <w:r>
          <w:t>Site-Specific Design</w:t>
        </w:r>
      </w:ins>
    </w:p>
    <w:p w14:paraId="73B49D80" w14:textId="5CF3E3DE" w:rsidR="00726B97" w:rsidRDefault="009640EA" w:rsidP="004C132E">
      <w:pPr>
        <w:ind w:left="1440" w:hanging="839"/>
        <w:rPr>
          <w:ins w:id="102" w:author="Author"/>
        </w:rPr>
      </w:pPr>
      <w:ins w:id="103" w:author="Author">
        <w:r>
          <w:t>H15.13</w:t>
        </w:r>
        <w:r w:rsidR="009B4E89">
          <w:t>B</w:t>
        </w:r>
        <w:r>
          <w:tab/>
        </w:r>
        <w:r w:rsidR="00726B97">
          <w:t>Where the Gateway Party has accepted an offer pursuant to</w:t>
        </w:r>
        <w:r w:rsidR="00BC0424">
          <w:t xml:space="preserve"> Section </w:t>
        </w:r>
        <w:r w:rsidR="00F664A4">
          <w:t>H15.13</w:t>
        </w:r>
        <w:r w:rsidR="00726B97">
          <w:t xml:space="preserve">, it shall provide such information as may be reasonably required by the DCC to enable </w:t>
        </w:r>
        <w:r w:rsidR="008E103F">
          <w:t xml:space="preserve">the </w:t>
        </w:r>
        <w:r w:rsidR="00726B97">
          <w:t xml:space="preserve">DCC to </w:t>
        </w:r>
        <w:r w:rsidR="00DF4494">
          <w:t>produce</w:t>
        </w:r>
        <w:r w:rsidR="00726B97">
          <w:t xml:space="preserve"> a Site-Specific Design for the DCC Gateway Connection</w:t>
        </w:r>
        <w:r w:rsidR="00E44A39">
          <w:t xml:space="preserve"> </w:t>
        </w:r>
        <w:r w:rsidR="0092595B">
          <w:t xml:space="preserve">to </w:t>
        </w:r>
        <w:r w:rsidR="00E44A39">
          <w:t>enable the ordering of the Overlay (SD-WAN)</w:t>
        </w:r>
        <w:r w:rsidR="00726B97">
          <w:t>.</w:t>
        </w:r>
        <w:r w:rsidR="0063014D">
          <w:t xml:space="preserve"> For the avoidance doubt, a Site-Specific Design is required for each DCC Gateway Connection Type.</w:t>
        </w:r>
      </w:ins>
    </w:p>
    <w:p w14:paraId="730B2857" w14:textId="37A08345" w:rsidR="00726B97" w:rsidRDefault="00E56087" w:rsidP="004C132E">
      <w:pPr>
        <w:ind w:left="1440" w:hanging="839"/>
        <w:rPr>
          <w:ins w:id="104" w:author="Author"/>
        </w:rPr>
      </w:pPr>
      <w:ins w:id="105" w:author="Author">
        <w:r>
          <w:t>H15.13</w:t>
        </w:r>
        <w:r w:rsidR="009B4E89">
          <w:t>C</w:t>
        </w:r>
        <w:r>
          <w:tab/>
        </w:r>
        <w:r w:rsidR="00726B97">
          <w:t>Subject to</w:t>
        </w:r>
        <w:r w:rsidR="00510FCA">
          <w:t xml:space="preserve"> Section H15.13</w:t>
        </w:r>
        <w:r w:rsidR="009B4E89">
          <w:t>B</w:t>
        </w:r>
        <w:r w:rsidR="00726B97">
          <w:t>, the DCC shall</w:t>
        </w:r>
        <w:r w:rsidR="00036022">
          <w:t xml:space="preserve">, as soon as reasonably </w:t>
        </w:r>
        <w:r w:rsidR="0063014D">
          <w:t>practicable,</w:t>
        </w:r>
        <w:r w:rsidR="00726B97">
          <w:t xml:space="preserve"> </w:t>
        </w:r>
        <w:r w:rsidR="00DF4494">
          <w:t>produce</w:t>
        </w:r>
        <w:r w:rsidR="00726B97">
          <w:t xml:space="preserve"> the Site-Specific Design and provide it to the DCC Gateway Party. </w:t>
        </w:r>
      </w:ins>
    </w:p>
    <w:p w14:paraId="0E1780BA" w14:textId="1CE81FC5" w:rsidR="00726B97" w:rsidRDefault="00E56087" w:rsidP="004C132E">
      <w:pPr>
        <w:ind w:left="1440" w:hanging="839"/>
        <w:rPr>
          <w:ins w:id="106" w:author="Author"/>
        </w:rPr>
      </w:pPr>
      <w:ins w:id="107" w:author="Author">
        <w:r>
          <w:t>H15.13</w:t>
        </w:r>
        <w:r w:rsidR="009B4E89">
          <w:t>D</w:t>
        </w:r>
        <w:r>
          <w:tab/>
        </w:r>
        <w:r w:rsidR="00726B97">
          <w:t xml:space="preserve">Within </w:t>
        </w:r>
        <w:r w:rsidR="0048351C">
          <w:t>3</w:t>
        </w:r>
        <w:r w:rsidR="00726B97">
          <w:t xml:space="preserve"> </w:t>
        </w:r>
        <w:r w:rsidR="00B045A1">
          <w:t>W</w:t>
        </w:r>
        <w:r w:rsidR="00726B97">
          <w:t xml:space="preserve">orking </w:t>
        </w:r>
        <w:r w:rsidR="00B045A1">
          <w:t>D</w:t>
        </w:r>
        <w:r w:rsidR="00726B97">
          <w:t xml:space="preserve">ays following </w:t>
        </w:r>
        <w:r w:rsidR="00B045A1">
          <w:t xml:space="preserve">its receipt </w:t>
        </w:r>
        <w:r w:rsidR="00726B97">
          <w:t>of the Site-Specific Design, the DCC Gateway Party shall confirm if it approves the Site-Specific Design or has any changed requirements</w:t>
        </w:r>
        <w:r w:rsidR="00591759">
          <w:t>.</w:t>
        </w:r>
      </w:ins>
    </w:p>
    <w:p w14:paraId="5855B20F" w14:textId="67839F65" w:rsidR="00726B97" w:rsidRDefault="00E56087" w:rsidP="004C132E">
      <w:pPr>
        <w:ind w:left="1440" w:hanging="839"/>
        <w:rPr>
          <w:ins w:id="108" w:author="Author"/>
        </w:rPr>
      </w:pPr>
      <w:ins w:id="109" w:author="Author">
        <w:r>
          <w:t>H15.13</w:t>
        </w:r>
        <w:r w:rsidR="009B4E89">
          <w:t>E</w:t>
        </w:r>
        <w:r>
          <w:tab/>
        </w:r>
        <w:r w:rsidR="00702759" w:rsidRPr="00702759">
          <w:t xml:space="preserve">Where a DCC Gateway Party has confirmed any changed requirements pursuant to </w:t>
        </w:r>
        <w:r w:rsidR="00702759">
          <w:t>Section</w:t>
        </w:r>
        <w:r w:rsidR="00702759" w:rsidRPr="00702759">
          <w:t xml:space="preserve"> </w:t>
        </w:r>
        <w:r w:rsidR="00702759">
          <w:t>H</w:t>
        </w:r>
        <w:r w:rsidR="00702759" w:rsidRPr="00702759">
          <w:t>15.</w:t>
        </w:r>
        <w:r w:rsidR="004D5560">
          <w:t>13</w:t>
        </w:r>
        <w:r w:rsidR="009B4E89">
          <w:t>D</w:t>
        </w:r>
        <w:r w:rsidR="00702759" w:rsidRPr="00702759">
          <w:t xml:space="preserve">, the DCC shall take all reasonable steps to accommodate those requirements where they do not impact the </w:t>
        </w:r>
        <w:r w:rsidR="00B045A1">
          <w:t xml:space="preserve">accepted </w:t>
        </w:r>
        <w:r w:rsidR="00702759" w:rsidRPr="00702759">
          <w:t xml:space="preserve">offer pursuant to </w:t>
        </w:r>
        <w:r w:rsidR="00F61BC8">
          <w:t xml:space="preserve">Sections </w:t>
        </w:r>
        <w:r w:rsidR="00F61BC8" w:rsidRPr="004D6354">
          <w:t>H15.7</w:t>
        </w:r>
        <w:r w:rsidR="00F61BC8">
          <w:t>, H15.8A</w:t>
        </w:r>
        <w:r w:rsidR="00F61BC8" w:rsidRPr="004D6354">
          <w:t xml:space="preserve"> or H15.12</w:t>
        </w:r>
        <w:r w:rsidR="00702759" w:rsidRPr="00702759">
          <w:t>. Where</w:t>
        </w:r>
        <w:r w:rsidR="00947BF0">
          <w:t xml:space="preserve"> the DCC has accommodated those requirements, or where</w:t>
        </w:r>
        <w:r w:rsidR="00702759" w:rsidRPr="00702759">
          <w:t xml:space="preserve"> the DCC has taken all reasonable steps to accommodate those requirements but has not been able to do so, it shall inform the DCC Gateway Party of the reasons why it has not been able to do so, and</w:t>
        </w:r>
        <w:r w:rsidR="00721DA8">
          <w:t xml:space="preserve"> in either case</w:t>
        </w:r>
        <w:r w:rsidR="00702759" w:rsidRPr="00702759">
          <w:t xml:space="preserve"> the Site-Specific Design shall be deemed final and approved</w:t>
        </w:r>
        <w:r w:rsidR="00CD21AA">
          <w:t>, unless the DCC Gateway Party subsequently chooses to cancel its order in accordance with Section H15.13</w:t>
        </w:r>
        <w:r w:rsidR="00DF4494">
          <w:t>A</w:t>
        </w:r>
        <w:r w:rsidR="000D1397" w:rsidRPr="000D1397">
          <w:t>.</w:t>
        </w:r>
      </w:ins>
    </w:p>
    <w:p w14:paraId="20BD9FCF" w14:textId="0C985677" w:rsidR="009F4239" w:rsidRPr="004D6354" w:rsidRDefault="009F4239" w:rsidP="00A46902">
      <w:pPr>
        <w:pStyle w:val="Heading3"/>
        <w:ind w:left="600"/>
      </w:pPr>
      <w:ins w:id="110" w:author="Author">
        <w:r w:rsidRPr="009953B5">
          <w:t>Initial Provision of a DCC Gateway Connection</w:t>
        </w:r>
      </w:ins>
    </w:p>
    <w:p w14:paraId="31946A9D" w14:textId="5A5A64FD" w:rsidR="002D2663" w:rsidRDefault="00B512A4" w:rsidP="00812BC3">
      <w:pPr>
        <w:numPr>
          <w:ilvl w:val="2"/>
          <w:numId w:val="3"/>
        </w:numPr>
        <w:ind w:left="1300"/>
        <w:rPr>
          <w:ins w:id="111" w:author="Author"/>
        </w:rPr>
      </w:pPr>
      <w:r>
        <w:t xml:space="preserve">Where a Party accepts an offer as described in Section H15.13, the DCC shall take all reasonable steps to provide the requested DCC Gateway </w:t>
      </w:r>
      <w:del w:id="112" w:author="Author">
        <w:r w:rsidDel="00B512A4">
          <w:delText xml:space="preserve">LV </w:delText>
        </w:r>
      </w:del>
      <w:r>
        <w:t xml:space="preserve">Connection </w:t>
      </w:r>
      <w:del w:id="113" w:author="Author">
        <w:r w:rsidDel="00B512A4">
          <w:delText>or DCC Gateway HV Connection</w:delText>
        </w:r>
      </w:del>
      <w:r w:rsidR="004572D1">
        <w:t xml:space="preserve"> </w:t>
      </w:r>
      <w:r>
        <w:t>by the date set out in the accepted offer (subject to payment of any applicable Charges).</w:t>
      </w:r>
    </w:p>
    <w:p w14:paraId="4648AE92" w14:textId="1C5BB3A0" w:rsidR="00897861" w:rsidRPr="009953B5" w:rsidRDefault="00897861" w:rsidP="004C132E">
      <w:pPr>
        <w:ind w:left="1440" w:hanging="840"/>
      </w:pPr>
      <w:ins w:id="114" w:author="Author">
        <w:r>
          <w:t>H15.1</w:t>
        </w:r>
        <w:r w:rsidR="00EC467B">
          <w:t>4</w:t>
        </w:r>
        <w:r>
          <w:t>A</w:t>
        </w:r>
        <w:r>
          <w:tab/>
          <w:t>In the case of a DCC Gateway HV Cloud Connection, o</w:t>
        </w:r>
        <w:r w:rsidRPr="00134A3E">
          <w:t>nce the Site-Specific Design</w:t>
        </w:r>
        <w:r w:rsidR="00A96757">
          <w:t xml:space="preserve"> is approved</w:t>
        </w:r>
        <w:r w:rsidRPr="00134A3E">
          <w:t xml:space="preserve">, the DCC shall, as soon as reasonably practicable, but prior to the </w:t>
        </w:r>
        <w:r w:rsidR="00B12371">
          <w:t>provision of the DCC Gateway HV Cloud Connection</w:t>
        </w:r>
        <w:r w:rsidRPr="00134A3E">
          <w:t xml:space="preserve">, provide the DCC Gateway Party with a deployment handbook and any other onboarding materials and instructions that the DCC deems necessary, which shall describe how </w:t>
        </w:r>
        <w:r w:rsidR="00C617B0">
          <w:t>the DCC Gateway HV Cloud Connection</w:t>
        </w:r>
        <w:r w:rsidRPr="00134A3E">
          <w:t xml:space="preserve"> connects to the DCC Gateway Party’s cloud infrastructure.</w:t>
        </w:r>
      </w:ins>
    </w:p>
    <w:p w14:paraId="73AA9EDC" w14:textId="226E006E" w:rsidR="00DD764F" w:rsidRPr="009953B5" w:rsidRDefault="00B512A4" w:rsidP="004D6354">
      <w:pPr>
        <w:numPr>
          <w:ilvl w:val="2"/>
          <w:numId w:val="3"/>
        </w:numPr>
        <w:ind w:left="1300"/>
      </w:pPr>
      <w:r>
        <w:t>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14:paraId="73AA9EDD" w14:textId="71135247" w:rsidR="00DD764F" w:rsidRPr="009953B5" w:rsidRDefault="00B512A4" w:rsidP="009953B5">
      <w:pPr>
        <w:pStyle w:val="Heading3"/>
        <w:ind w:left="600"/>
      </w:pPr>
      <w:bookmarkStart w:id="115" w:name="_Toc205300038"/>
      <w:r w:rsidRPr="009953B5">
        <w:t>Use of a DCC Gateway Connection</w:t>
      </w:r>
      <w:bookmarkEnd w:id="115"/>
    </w:p>
    <w:p w14:paraId="73AA9EDE" w14:textId="3957054A" w:rsidR="00DD764F" w:rsidRPr="009953B5" w:rsidRDefault="00B512A4" w:rsidP="004D6354">
      <w:pPr>
        <w:numPr>
          <w:ilvl w:val="2"/>
          <w:numId w:val="3"/>
        </w:numPr>
        <w:ind w:left="1300"/>
      </w:pPr>
      <w:r w:rsidRPr="009953B5">
        <w:t xml:space="preserve">Subject to </w:t>
      </w:r>
      <w:r>
        <w:t>Section H15.3</w:t>
      </w:r>
      <w:r w:rsidRPr="009953B5">
        <w:t xml:space="preserve">, the Party that requested a DCC Gateway Connection at a premises shall be entitled to use that connection for as long as the DCC is obliged to make it available in accordance with </w:t>
      </w:r>
      <w:r>
        <w:t>Section H15.18</w:t>
      </w:r>
      <w:r w:rsidRPr="009953B5">
        <w:t xml:space="preserve"> (provided that such Party may transfer its right in respect of that DCC Gateway Connection to another Party on both such Parties giving notice to the DCC referring to this </w:t>
      </w:r>
      <w:r>
        <w:t>Section H15.16).</w:t>
      </w:r>
    </w:p>
    <w:p w14:paraId="73AA9EDF" w14:textId="5405FDBE" w:rsidR="00DD764F" w:rsidRPr="009953B5" w:rsidRDefault="00B512A4" w:rsidP="004D6354">
      <w:pPr>
        <w:numPr>
          <w:ilvl w:val="2"/>
          <w:numId w:val="3"/>
        </w:numPr>
        <w:ind w:left="1300"/>
      </w:pPr>
      <w:r w:rsidRPr="009953B5">
        <w:t xml:space="preserve">The DCC Gateway Party may notify the DCC of the other Parties (if any) that are (subject to </w:t>
      </w:r>
      <w:r>
        <w:t>Section H15.3</w:t>
      </w:r>
      <w:r w:rsidRPr="009953B5">
        <w:t>) entitled to share (or no longer entitled to share) use of that DCC Gateway Connection, and in respect of which DCC Interfaces.</w:t>
      </w:r>
    </w:p>
    <w:p w14:paraId="73AA9EE0" w14:textId="04E44203" w:rsidR="00DD764F" w:rsidRPr="009953B5" w:rsidRDefault="00B512A4" w:rsidP="009953B5">
      <w:pPr>
        <w:pStyle w:val="Heading3"/>
        <w:ind w:left="600"/>
      </w:pPr>
      <w:bookmarkStart w:id="116" w:name="_Toc205300039"/>
      <w:r w:rsidRPr="009953B5">
        <w:t>Ongoing Provision of a DCC Gateway Connection</w:t>
      </w:r>
      <w:bookmarkEnd w:id="116"/>
    </w:p>
    <w:p w14:paraId="73AA9EE1" w14:textId="43C5145A" w:rsidR="00DD764F" w:rsidRPr="009953B5" w:rsidRDefault="00B512A4" w:rsidP="004D6354">
      <w:pPr>
        <w:numPr>
          <w:ilvl w:val="2"/>
          <w:numId w:val="3"/>
        </w:numPr>
        <w:ind w:left="1300"/>
      </w:pPr>
      <w:r w:rsidRPr="009953B5">
        <w:t>Once a DCC Gateway Connection has been established at a premises on behalf of a DCC Gateway Party:</w:t>
      </w:r>
    </w:p>
    <w:p w14:paraId="73AA9EE2" w14:textId="20545A03" w:rsidR="00DD764F" w:rsidRPr="009953B5" w:rsidRDefault="00B512A4" w:rsidP="00EB5ED7">
      <w:pPr>
        <w:numPr>
          <w:ilvl w:val="3"/>
          <w:numId w:val="63"/>
        </w:numPr>
        <w:ind w:left="1600"/>
      </w:pPr>
      <w:r w:rsidRPr="009953B5">
        <w:t>the DCC shall make the connection available to the DCC Gateway Party in accordance with this Code until the DCC Gateway Party notifies the DCC that the Party wishes to cancel the connection (on not less than three months' prior notice</w:t>
      </w:r>
      <w:proofErr w:type="gramStart"/>
      <w:r w:rsidRPr="009953B5">
        <w:t>);</w:t>
      </w:r>
      <w:proofErr w:type="gramEnd"/>
    </w:p>
    <w:p w14:paraId="73AA9EE3" w14:textId="5F0DEC92" w:rsidR="00DD764F" w:rsidRPr="009953B5" w:rsidRDefault="00B512A4" w:rsidP="00EB5ED7">
      <w:pPr>
        <w:numPr>
          <w:ilvl w:val="3"/>
          <w:numId w:val="63"/>
        </w:numPr>
        <w:ind w:left="1600"/>
      </w:pPr>
      <w:r w:rsidRPr="009953B5">
        <w:t>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14:paraId="73AA9EE4" w14:textId="0D30CCB5" w:rsidR="00DD764F" w:rsidRPr="009953B5" w:rsidRDefault="00B512A4" w:rsidP="00EB5ED7">
      <w:pPr>
        <w:numPr>
          <w:ilvl w:val="3"/>
          <w:numId w:val="63"/>
        </w:numPr>
        <w:ind w:left="1600"/>
      </w:pPr>
      <w:r w:rsidRPr="009953B5">
        <w:t>on the expiry of a period referred to in paragraph (b) above, unless the DCC Gateway Party cancels the connection in accordance with paragraph (a) above, the period of connection shall be extended for a year (which will give rise to an additional annual Charge</w:t>
      </w:r>
      <w:proofErr w:type="gramStart"/>
      <w:r w:rsidRPr="009953B5">
        <w:t>);</w:t>
      </w:r>
      <w:proofErr w:type="gramEnd"/>
    </w:p>
    <w:p w14:paraId="73AA9EE5" w14:textId="7BCA128E" w:rsidR="00DD764F" w:rsidRPr="009953B5" w:rsidRDefault="00B512A4" w:rsidP="00EB5ED7">
      <w:pPr>
        <w:numPr>
          <w:ilvl w:val="3"/>
          <w:numId w:val="63"/>
        </w:numPr>
        <w:ind w:left="1600"/>
      </w:pPr>
      <w:r w:rsidRPr="009953B5">
        <w:t xml:space="preserve">the DCC Gateway Party and the DCC shall comply with the provisions of </w:t>
      </w:r>
      <w:r>
        <w:t>the DCC Gateway Connection Code of Connection</w:t>
      </w:r>
      <w:r w:rsidRPr="009953B5">
        <w:t xml:space="preserve"> applicable to the </w:t>
      </w:r>
      <w:r w:rsidR="005D7E82" w:rsidRPr="009953B5">
        <w:t xml:space="preserve">DCC Gateway </w:t>
      </w:r>
      <w:del w:id="117" w:author="Author">
        <w:r>
          <w:delText>Bandwidth</w:delText>
        </w:r>
      </w:del>
      <w:ins w:id="118" w:author="Author">
        <w:r w:rsidR="005D7E82" w:rsidRPr="009953B5">
          <w:t>Connection</w:t>
        </w:r>
      </w:ins>
      <w:r w:rsidR="005D7E82" w:rsidRPr="009953B5">
        <w:t xml:space="preserve"> Option</w:t>
      </w:r>
      <w:r w:rsidRPr="009953B5">
        <w:t xml:space="preserve"> utilised at the connection (and the DCC may limit the use of the connection where the DCC Gateway Party fails to do so and where this is provided for in </w:t>
      </w:r>
      <w:r>
        <w:t>the DCC Gateway Connection Code of Connection</w:t>
      </w:r>
      <w:r w:rsidRPr="009953B5">
        <w:t>);</w:t>
      </w:r>
    </w:p>
    <w:p w14:paraId="73AA9EE6" w14:textId="036EBE0F" w:rsidR="00DD764F" w:rsidRPr="009953B5" w:rsidRDefault="00B512A4" w:rsidP="00EB5ED7">
      <w:pPr>
        <w:numPr>
          <w:ilvl w:val="3"/>
          <w:numId w:val="63"/>
        </w:numPr>
        <w:ind w:left="1600"/>
      </w:pPr>
      <w:r w:rsidRPr="009953B5">
        <w:t xml:space="preserve">the DCC shall, on request, provide the DCC Gateway Party with a report on the performance of its connection as further set out in </w:t>
      </w:r>
      <w:r>
        <w:t>the DCC Gateway Connection Code of Connection</w:t>
      </w:r>
      <w:r w:rsidRPr="009953B5">
        <w:t xml:space="preserve">; </w:t>
      </w:r>
      <w:del w:id="119" w:author="Author">
        <w:r w:rsidRPr="009953B5" w:rsidDel="006C1C1F">
          <w:delText>and</w:delText>
        </w:r>
      </w:del>
    </w:p>
    <w:p w14:paraId="73AA9EE7" w14:textId="15EF6F22" w:rsidR="00DD764F" w:rsidRDefault="00B512A4" w:rsidP="00EB5ED7">
      <w:pPr>
        <w:numPr>
          <w:ilvl w:val="3"/>
          <w:numId w:val="63"/>
        </w:numPr>
        <w:ind w:left="1600"/>
      </w:pPr>
      <w:r>
        <w:t xml:space="preserve">in the case of DCC Gateway HV </w:t>
      </w:r>
      <w:ins w:id="120" w:author="Author">
        <w:r w:rsidR="003E277B">
          <w:t xml:space="preserve">Physical </w:t>
        </w:r>
      </w:ins>
      <w:r>
        <w:t>Connections</w:t>
      </w:r>
      <w:ins w:id="121" w:author="Author">
        <w:r w:rsidR="003E277B">
          <w:t xml:space="preserve"> or DCC Gateway </w:t>
        </w:r>
        <w:r w:rsidR="00E13086">
          <w:t xml:space="preserve">HV </w:t>
        </w:r>
        <w:r w:rsidR="003E277B">
          <w:t>Cloud Connections</w:t>
        </w:r>
      </w:ins>
      <w:r>
        <w:t xml:space="preserve">, the DCC Gateway Party may </w:t>
      </w:r>
      <w:ins w:id="122" w:author="Author">
        <w:r w:rsidR="00B27DD0">
          <w:t xml:space="preserve">request an </w:t>
        </w:r>
      </w:ins>
      <w:r>
        <w:t xml:space="preserve">increase or decrease the bandwidth of </w:t>
      </w:r>
      <w:del w:id="123" w:author="Author">
        <w:r w:rsidDel="00B512A4">
          <w:delText>its</w:delText>
        </w:r>
      </w:del>
      <w:ins w:id="124" w:author="Author">
        <w:r w:rsidR="0000145A">
          <w:t>the</w:t>
        </w:r>
      </w:ins>
      <w:r w:rsidR="0000145A">
        <w:t xml:space="preserve"> </w:t>
      </w:r>
      <w:r>
        <w:t>connection</w:t>
      </w:r>
      <w:ins w:id="125" w:author="Author">
        <w:r>
          <w:t xml:space="preserve"> </w:t>
        </w:r>
        <w:r w:rsidR="0000145A">
          <w:t>associated with its DCC Gateway Connection Option</w:t>
        </w:r>
      </w:ins>
      <w:r w:rsidR="0000145A">
        <w:t xml:space="preserve"> </w:t>
      </w:r>
      <w:r>
        <w:t>in accordance with (and subject to the limitation provided in) the DCC Gateway Code of Connection (provided that, in the case of decreases</w:t>
      </w:r>
      <w:ins w:id="126" w:author="Author">
        <w:r w:rsidR="004227BB">
          <w:t xml:space="preserve"> in bandwidth</w:t>
        </w:r>
      </w:ins>
      <w:r>
        <w:t>, the applicable Charges may not alter as a result)</w:t>
      </w:r>
      <w:ins w:id="127" w:author="Author">
        <w:r w:rsidR="006C1C1F">
          <w:t>; and</w:t>
        </w:r>
      </w:ins>
      <w:del w:id="128" w:author="Author">
        <w:r w:rsidDel="006C1C1F">
          <w:delText>.</w:delText>
        </w:r>
      </w:del>
    </w:p>
    <w:p w14:paraId="33118565" w14:textId="6A941ABC" w:rsidR="006C1C1F" w:rsidRDefault="005D6386" w:rsidP="00EB5ED7">
      <w:pPr>
        <w:numPr>
          <w:ilvl w:val="3"/>
          <w:numId w:val="63"/>
        </w:numPr>
        <w:ind w:left="1600"/>
        <w:rPr>
          <w:ins w:id="129" w:author="Author"/>
        </w:rPr>
      </w:pPr>
      <w:ins w:id="130" w:author="Author">
        <w:r>
          <w:t>the</w:t>
        </w:r>
        <w:r w:rsidR="00625FBB">
          <w:t xml:space="preserve"> </w:t>
        </w:r>
        <w:r>
          <w:t xml:space="preserve">DCC shall, </w:t>
        </w:r>
        <w:r w:rsidR="00A953EC">
          <w:t>as soon as reasonably practicable following a</w:t>
        </w:r>
        <w:r>
          <w:t xml:space="preserve"> request</w:t>
        </w:r>
        <w:r w:rsidR="00137DD0">
          <w:t xml:space="preserve"> from the DCC Gateway Party</w:t>
        </w:r>
        <w:r>
          <w:t xml:space="preserve">, </w:t>
        </w:r>
        <w:r w:rsidR="00664E7B">
          <w:t>implement</w:t>
        </w:r>
        <w:r w:rsidR="00145150">
          <w:t xml:space="preserve"> </w:t>
        </w:r>
        <w:r>
          <w:t>changes to t</w:t>
        </w:r>
        <w:r w:rsidR="00152FCD">
          <w:t>h</w:t>
        </w:r>
        <w:r>
          <w:t xml:space="preserve">e </w:t>
        </w:r>
        <w:r w:rsidR="00212035">
          <w:t xml:space="preserve">configuration of </w:t>
        </w:r>
        <w:r w:rsidR="0027777A">
          <w:t>the DCC Gateway Party’s</w:t>
        </w:r>
        <w:r w:rsidR="00212035">
          <w:t xml:space="preserve"> </w:t>
        </w:r>
        <w:r>
          <w:t>DCC Gateway Connection</w:t>
        </w:r>
        <w:r w:rsidR="006B6106">
          <w:t xml:space="preserve"> (</w:t>
        </w:r>
        <w:r w:rsidR="006B6106" w:rsidRPr="00221F69">
          <w:t xml:space="preserve">subject to payment of the applicable Charge pursuant to Section </w:t>
        </w:r>
        <w:r w:rsidR="00DF4494">
          <w:t>K7.5</w:t>
        </w:r>
        <w:r w:rsidR="006B6106" w:rsidRPr="00221F69">
          <w:t>)</w:t>
        </w:r>
        <w:r w:rsidR="009705B6">
          <w:t xml:space="preserve"> and the DCC shall publish </w:t>
        </w:r>
        <w:r w:rsidR="007C5775">
          <w:t xml:space="preserve">and </w:t>
        </w:r>
        <w:r w:rsidR="008D6E6C">
          <w:t>maintain</w:t>
        </w:r>
        <w:r w:rsidR="007C5775">
          <w:t xml:space="preserve"> </w:t>
        </w:r>
        <w:r w:rsidR="009705B6">
          <w:t xml:space="preserve">a list of </w:t>
        </w:r>
        <w:r w:rsidR="00BB5654">
          <w:t xml:space="preserve">such changes that could be </w:t>
        </w:r>
        <w:r w:rsidR="000E0204">
          <w:t>requested</w:t>
        </w:r>
        <w:r w:rsidR="00BB5654">
          <w:t xml:space="preserve"> on the </w:t>
        </w:r>
        <w:r w:rsidR="00AC5261">
          <w:t>Self-Service Interface</w:t>
        </w:r>
        <w:r w:rsidR="006B6106" w:rsidRPr="00221F69">
          <w:t>.</w:t>
        </w:r>
      </w:ins>
    </w:p>
    <w:p w14:paraId="73AA9EE8" w14:textId="0286B7AE" w:rsidR="00DD764F" w:rsidRPr="009953B5" w:rsidRDefault="00B512A4" w:rsidP="004D6354">
      <w:pPr>
        <w:numPr>
          <w:ilvl w:val="2"/>
          <w:numId w:val="3"/>
        </w:numPr>
        <w:ind w:left="1300"/>
      </w:pPr>
      <w:r w:rsidRPr="009953B5">
        <w:t xml:space="preserve">The cancellation of any DCC Gateway Connection pursuant to </w:t>
      </w:r>
      <w:r>
        <w:t>Section H15.18</w:t>
      </w:r>
      <w:r w:rsidRPr="009953B5">
        <w:t>(a), is without prejudice to:</w:t>
      </w:r>
    </w:p>
    <w:p w14:paraId="73AA9EE9" w14:textId="05413C85" w:rsidR="00DD764F" w:rsidRPr="009953B5" w:rsidRDefault="00B512A4" w:rsidP="00EB5ED7">
      <w:pPr>
        <w:numPr>
          <w:ilvl w:val="3"/>
          <w:numId w:val="64"/>
        </w:numPr>
        <w:ind w:left="1600"/>
      </w:pPr>
      <w:r w:rsidRPr="009953B5">
        <w:t xml:space="preserve">the right of the DCC Gateway Party to apply for another connection under </w:t>
      </w:r>
      <w:r>
        <w:t>Section H15.4</w:t>
      </w:r>
      <w:r w:rsidRPr="009953B5">
        <w:t>; and</w:t>
      </w:r>
    </w:p>
    <w:p w14:paraId="73AA9EEA" w14:textId="58DF2960" w:rsidR="00DD764F" w:rsidRPr="009953B5" w:rsidRDefault="00B512A4" w:rsidP="00EB5ED7">
      <w:pPr>
        <w:numPr>
          <w:ilvl w:val="3"/>
          <w:numId w:val="64"/>
        </w:numPr>
        <w:ind w:left="1600"/>
      </w:pPr>
      <w:r w:rsidRPr="009953B5">
        <w:t xml:space="preserve">the obligation of the DCC Gateway Party to pay the applicable Charges for the full duration of the period of connection referred to in the accepted connection offer or any period of extension under </w:t>
      </w:r>
      <w:r>
        <w:t>Section H15.18</w:t>
      </w:r>
      <w:r w:rsidRPr="009953B5">
        <w:t>(c).</w:t>
      </w:r>
    </w:p>
    <w:p w14:paraId="73AA9EEB" w14:textId="5F5D0F7D" w:rsidR="00DD764F" w:rsidRPr="009953B5" w:rsidRDefault="00B512A4" w:rsidP="009953B5">
      <w:pPr>
        <w:pStyle w:val="Heading3"/>
        <w:ind w:left="600"/>
      </w:pPr>
      <w:bookmarkStart w:id="131" w:name="_Toc205300040"/>
      <w:r w:rsidRPr="009953B5">
        <w:t>DCC Gateway Equipment</w:t>
      </w:r>
      <w:bookmarkEnd w:id="131"/>
    </w:p>
    <w:p w14:paraId="73AA9EEC" w14:textId="184E050E" w:rsidR="00DD764F" w:rsidRPr="009953B5" w:rsidRDefault="00B512A4" w:rsidP="004D6354">
      <w:pPr>
        <w:numPr>
          <w:ilvl w:val="2"/>
          <w:numId w:val="3"/>
        </w:numPr>
        <w:ind w:left="1300"/>
      </w:pPr>
      <w:r w:rsidRPr="009953B5">
        <w:t>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14:paraId="73AA9EED" w14:textId="77777777" w:rsidR="00DD764F" w:rsidRPr="009953B5" w:rsidRDefault="00B512A4" w:rsidP="004D6354">
      <w:pPr>
        <w:numPr>
          <w:ilvl w:val="2"/>
          <w:numId w:val="3"/>
        </w:numPr>
        <w:ind w:left="1300"/>
      </w:pPr>
      <w:r w:rsidRPr="009953B5">
        <w:t>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14:paraId="73AA9EEE" w14:textId="77777777" w:rsidR="00DD764F" w:rsidRPr="009953B5" w:rsidRDefault="00B512A4" w:rsidP="004D6354">
      <w:pPr>
        <w:numPr>
          <w:ilvl w:val="2"/>
          <w:numId w:val="3"/>
        </w:numPr>
        <w:ind w:left="1300"/>
      </w:pPr>
      <w:r w:rsidRPr="009953B5">
        <w:t xml:space="preserve">The DCC Gateway Party at whose premises the DCC Gateway Equipment is (or is to be) installed shall provide the DCC with such access to that premises as the DCC may reasonably require </w:t>
      </w:r>
      <w:proofErr w:type="gramStart"/>
      <w:r w:rsidRPr="009953B5">
        <w:t>in order to</w:t>
      </w:r>
      <w:proofErr w:type="gramEnd"/>
      <w:r w:rsidRPr="009953B5">
        <w:t xml:space="preserve"> allow it to undertake the installation, maintenance, relocation or removal of the DCC Gateway Equipment. The DCC shall ensure that all persons exercising such rights of access do so in compliance with the site rules and reasonable instructions of the DCC Gateway Party.</w:t>
      </w:r>
    </w:p>
    <w:p w14:paraId="73AA9EEF" w14:textId="77777777" w:rsidR="00DD764F" w:rsidRPr="009953B5" w:rsidRDefault="00B512A4" w:rsidP="004D6354">
      <w:pPr>
        <w:numPr>
          <w:ilvl w:val="2"/>
          <w:numId w:val="3"/>
        </w:numPr>
        <w:ind w:left="1300"/>
      </w:pPr>
      <w:r w:rsidRPr="009953B5">
        <w:t>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14:paraId="73AA9EF0" w14:textId="77777777" w:rsidR="00DD764F" w:rsidRPr="009953B5" w:rsidRDefault="00B512A4" w:rsidP="004D6354">
      <w:pPr>
        <w:numPr>
          <w:ilvl w:val="2"/>
          <w:numId w:val="3"/>
        </w:numPr>
        <w:ind w:left="1300"/>
      </w:pPr>
      <w:r w:rsidRPr="009953B5">
        <w:t>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14:paraId="73AA9EF1" w14:textId="0424B7CA" w:rsidR="00DD764F" w:rsidRPr="009953B5" w:rsidRDefault="00B512A4" w:rsidP="004D6354">
      <w:pPr>
        <w:numPr>
          <w:ilvl w:val="2"/>
          <w:numId w:val="3"/>
        </w:numPr>
        <w:ind w:left="1300"/>
      </w:pPr>
      <w:r w:rsidRPr="009953B5">
        <w:t xml:space="preserve">The DCC Gateway Equipment shall (as between the DCC and each other Party) remain the property of the DCC. The DCC Gateway Equipment is installed at the DCC’s risk, and no other Party shall have liability for any loss of or damage to the DCC Gateway Equipment unless and to the extent that such loss or damage arose </w:t>
      </w:r>
      <w:proofErr w:type="gramStart"/>
      <w:r w:rsidRPr="009953B5">
        <w:t>as a result of</w:t>
      </w:r>
      <w:proofErr w:type="gramEnd"/>
      <w:r w:rsidRPr="009953B5">
        <w:t xml:space="preserve"> that Party’s breach of this Code (including that Party’s obligations under </w:t>
      </w:r>
      <w:r>
        <w:t>Section H15.24</w:t>
      </w:r>
      <w:r w:rsidRPr="009953B5">
        <w:t>).</w:t>
      </w:r>
    </w:p>
    <w:p w14:paraId="73AA9EF2" w14:textId="77777777" w:rsidR="00DD764F" w:rsidRPr="009953B5" w:rsidRDefault="00B512A4" w:rsidP="004D6354">
      <w:pPr>
        <w:numPr>
          <w:ilvl w:val="2"/>
          <w:numId w:val="3"/>
        </w:numPr>
        <w:ind w:left="1300"/>
      </w:pPr>
      <w:r w:rsidRPr="009953B5">
        <w:t>No Party other than the DCC shall hold itself out as the owner of the DCC Gateway Equipment, or purport to sell or otherwise dispose of the DCC Gateway Equipment.</w:t>
      </w:r>
    </w:p>
    <w:p w14:paraId="73AA9EF3" w14:textId="0FAB81B9" w:rsidR="00DD764F" w:rsidRPr="009953B5" w:rsidRDefault="00B512A4" w:rsidP="004D6354">
      <w:pPr>
        <w:numPr>
          <w:ilvl w:val="2"/>
          <w:numId w:val="3"/>
        </w:numPr>
        <w:ind w:left="1300"/>
      </w:pPr>
      <w:r w:rsidRPr="009953B5">
        <w:t xml:space="preserve">Where a DCC Gateway Party wishes to alter the location of the DCC Gateway Equipment at the Party’s premises, then that Party shall make a request to the DCC, and the DCC shall either (in accordance with any provisions of </w:t>
      </w:r>
      <w:r>
        <w:t>the DCC Gateway Connection Code of Connection</w:t>
      </w:r>
      <w:r w:rsidRPr="009953B5">
        <w:t xml:space="preserve"> concerning the same):</w:t>
      </w:r>
    </w:p>
    <w:p w14:paraId="73AA9EF4" w14:textId="77777777" w:rsidR="00DD764F" w:rsidRPr="009953B5" w:rsidRDefault="00B512A4" w:rsidP="00EB5ED7">
      <w:pPr>
        <w:numPr>
          <w:ilvl w:val="3"/>
          <w:numId w:val="65"/>
        </w:numPr>
        <w:ind w:left="1600"/>
      </w:pPr>
      <w:r w:rsidRPr="009953B5">
        <w:t>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14:paraId="73AA9EF5" w14:textId="77777777" w:rsidR="00DD764F" w:rsidRPr="009953B5" w:rsidRDefault="00B512A4" w:rsidP="00EB5ED7">
      <w:pPr>
        <w:numPr>
          <w:ilvl w:val="3"/>
          <w:numId w:val="65"/>
        </w:numPr>
        <w:ind w:left="1600"/>
      </w:pPr>
      <w:r w:rsidRPr="009953B5">
        <w:t>notify such Party that the DCC Gateway Equipment must be relocated by the DCC, in which case the DCC shall (subject to payment of any applicable Charges) move the DCC Gateway Equipment in accordance with Good Industry Practice and all applicable Laws and Directives.</w:t>
      </w:r>
    </w:p>
    <w:p w14:paraId="73AA9EF6" w14:textId="6D567E8B" w:rsidR="00DD764F" w:rsidRPr="009953B5" w:rsidRDefault="00B512A4" w:rsidP="004D6354">
      <w:pPr>
        <w:numPr>
          <w:ilvl w:val="2"/>
          <w:numId w:val="3"/>
        </w:numPr>
        <w:ind w:left="1300"/>
      </w:pPr>
      <w:r w:rsidRPr="009953B5">
        <w:t xml:space="preserve">Where the DCC's obligation to make a DCC Gateway Connection available ends in accordance with </w:t>
      </w:r>
      <w:r>
        <w:t>Section H15.18</w:t>
      </w:r>
      <w:r w:rsidRPr="009953B5">
        <w:t>(a) or the DCC Gateway Party for a DCC Gateway Connection ceases to be a Party in accordance with Section M8 (Suspension, Expulsion and Withdrawal), then the DCC shall, within 30 days thereafter</w:t>
      </w:r>
      <w:ins w:id="132" w:author="Author">
        <w:r w:rsidR="003B110D">
          <w:t xml:space="preserve">, or </w:t>
        </w:r>
        <w:r w:rsidR="00716E93">
          <w:t xml:space="preserve">a </w:t>
        </w:r>
        <w:r w:rsidR="00C476C2">
          <w:t>la</w:t>
        </w:r>
        <w:r w:rsidR="00FD7CA4">
          <w:t xml:space="preserve">ter </w:t>
        </w:r>
        <w:r w:rsidR="003B110D">
          <w:t>date subj</w:t>
        </w:r>
        <w:r w:rsidR="00716E93">
          <w:t xml:space="preserve">ect to agreement </w:t>
        </w:r>
        <w:r w:rsidR="00FD7CA4">
          <w:t>with</w:t>
        </w:r>
        <w:r w:rsidR="00716E93">
          <w:t xml:space="preserve"> the DCC Gateway Party</w:t>
        </w:r>
      </w:ins>
      <w:r w:rsidRPr="009953B5">
        <w:t>:</w:t>
      </w:r>
    </w:p>
    <w:p w14:paraId="73AA9EF7" w14:textId="3AA70C92" w:rsidR="00DD764F" w:rsidRPr="009953B5" w:rsidRDefault="00B512A4" w:rsidP="00EB5ED7">
      <w:pPr>
        <w:numPr>
          <w:ilvl w:val="3"/>
          <w:numId w:val="67"/>
        </w:numPr>
        <w:ind w:left="1600"/>
      </w:pPr>
      <w:r w:rsidRPr="009953B5">
        <w:t>cease to make that DCC Gateway Connection available; and</w:t>
      </w:r>
    </w:p>
    <w:p w14:paraId="73AA9EF8" w14:textId="77777777" w:rsidR="00DD764F" w:rsidRPr="009953B5" w:rsidRDefault="00B512A4" w:rsidP="00EB5ED7">
      <w:pPr>
        <w:numPr>
          <w:ilvl w:val="3"/>
          <w:numId w:val="67"/>
        </w:numPr>
        <w:ind w:left="1600"/>
      </w:pPr>
      <w:r w:rsidRPr="009953B5">
        <w:t>remove the DCC Gateway Equipment from the relevant premises in accordance with Good Industry Practice and all applicable Laws and Directives.</w:t>
      </w:r>
    </w:p>
    <w:p w14:paraId="73AA9EF9" w14:textId="359A215E" w:rsidR="00DD764F" w:rsidRPr="009953B5" w:rsidRDefault="00B512A4" w:rsidP="009953B5">
      <w:pPr>
        <w:pStyle w:val="Heading3"/>
        <w:ind w:left="600"/>
      </w:pPr>
      <w:bookmarkStart w:id="133" w:name="_Toc205300041"/>
      <w:r w:rsidRPr="009953B5">
        <w:t>DCC Gateway Connection Disputes</w:t>
      </w:r>
      <w:bookmarkEnd w:id="133"/>
    </w:p>
    <w:p w14:paraId="78A09DE7" w14:textId="0B79CD3C" w:rsidR="00FE7ED9" w:rsidRDefault="00B512A4" w:rsidP="003F4D9B">
      <w:pPr>
        <w:numPr>
          <w:ilvl w:val="2"/>
          <w:numId w:val="3"/>
        </w:numPr>
        <w:ind w:left="1300"/>
      </w:pPr>
      <w:r w:rsidRPr="009953B5">
        <w:t xml:space="preserve">Where a DCC Gateway Party wishes to raise a dispute in relation to its request for a DCC Gateway Connection (or the extension of its period of connection or increases or decreases in the bandwidth of its connection, in each case under </w:t>
      </w:r>
      <w:r>
        <w:t xml:space="preserve">Section H15.18), </w:t>
      </w:r>
      <w:ins w:id="134" w:author="Author">
        <w:r w:rsidR="000A25AB">
          <w:t xml:space="preserve">or where it wishes to </w:t>
        </w:r>
        <w:r w:rsidR="00833173">
          <w:t>dispute a proposed Explicit Charge</w:t>
        </w:r>
        <w:r w:rsidR="000D3FFD">
          <w:t>,</w:t>
        </w:r>
        <w:r w:rsidR="000D3FFD" w:rsidRPr="009953B5">
          <w:t xml:space="preserve"> </w:t>
        </w:r>
      </w:ins>
      <w:r w:rsidRPr="009953B5">
        <w:t>then the dispute may be referred to the Panel for determination. Where that Party or the DCC disagrees with any such determination, then it may refer the matter to the Authority for its determination, which shall be final and binding for the purposes of this Code.</w:t>
      </w:r>
    </w:p>
    <w:sectPr w:rsidR="00FE7ED9" w:rsidSect="009953B5">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1EABA" w14:textId="77777777" w:rsidR="008A2C59" w:rsidRDefault="008A2C59" w:rsidP="005C4656">
      <w:pPr>
        <w:spacing w:before="0" w:after="0" w:line="240" w:lineRule="auto"/>
      </w:pPr>
      <w:r>
        <w:separator/>
      </w:r>
    </w:p>
  </w:endnote>
  <w:endnote w:type="continuationSeparator" w:id="0">
    <w:p w14:paraId="6AF4E887" w14:textId="77777777" w:rsidR="008A2C59" w:rsidRDefault="008A2C59" w:rsidP="005C465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xpert Sans">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87B7C" w14:textId="1654E9D4" w:rsidR="00B80E51" w:rsidRDefault="00B80E51">
    <w:pPr>
      <w:pStyle w:val="Footer"/>
    </w:pPr>
    <w:r>
      <w:rPr>
        <w:noProof/>
      </w:rPr>
      <mc:AlternateContent>
        <mc:Choice Requires="wps">
          <w:drawing>
            <wp:anchor distT="0" distB="0" distL="0" distR="0" simplePos="0" relativeHeight="251662336" behindDoc="0" locked="0" layoutInCell="1" allowOverlap="1" wp14:anchorId="529B3219" wp14:editId="2C399A48">
              <wp:simplePos x="635" y="635"/>
              <wp:positionH relativeFrom="page">
                <wp:align>center</wp:align>
              </wp:positionH>
              <wp:positionV relativeFrom="page">
                <wp:align>bottom</wp:align>
              </wp:positionV>
              <wp:extent cx="608965" cy="530225"/>
              <wp:effectExtent l="0" t="0" r="635" b="0"/>
              <wp:wrapNone/>
              <wp:docPr id="882353488"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41366D2" w14:textId="575C6F0A"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9B3219"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e5c9aQ4CAAAc&#10;BAAADgAAAAAAAAAAAAAAAAAuAgAAZHJzL2Uyb0RvYy54bWxQSwECLQAUAAYACAAAACEAXYEAy9sA&#10;AAADAQAADwAAAAAAAAAAAAAAAABoBAAAZHJzL2Rvd25yZXYueG1sUEsFBgAAAAAEAAQA8wAAAHAF&#10;AAAAAA==&#10;" filled="f" stroked="f">
              <v:textbox style="mso-fit-shape-to-text:t" inset="0,0,0,15pt">
                <w:txbxContent>
                  <w:p w14:paraId="641366D2" w14:textId="575C6F0A"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9F42" w14:textId="19351CD7" w:rsidR="00DD764F" w:rsidRDefault="00B80E51">
    <w:pPr>
      <w:pStyle w:val="Footer"/>
      <w:contextualSpacing w:val="0"/>
    </w:pPr>
    <w:r>
      <w:rPr>
        <w:noProof/>
      </w:rPr>
      <mc:AlternateContent>
        <mc:Choice Requires="wps">
          <w:drawing>
            <wp:anchor distT="0" distB="0" distL="0" distR="0" simplePos="0" relativeHeight="251663360" behindDoc="0" locked="0" layoutInCell="1" allowOverlap="1" wp14:anchorId="25A01F9A" wp14:editId="386A1F6C">
              <wp:simplePos x="635" y="635"/>
              <wp:positionH relativeFrom="page">
                <wp:align>center</wp:align>
              </wp:positionH>
              <wp:positionV relativeFrom="page">
                <wp:align>bottom</wp:align>
              </wp:positionV>
              <wp:extent cx="608965" cy="530225"/>
              <wp:effectExtent l="0" t="0" r="635" b="0"/>
              <wp:wrapNone/>
              <wp:docPr id="2039409191"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16E9F34" w14:textId="3BDE86D3"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A01F9A"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textbox style="mso-fit-shape-to-text:t" inset="0,0,0,15pt">
                <w:txbxContent>
                  <w:p w14:paraId="716E9F34" w14:textId="3BDE86D3"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v:textbox>
              <w10:wrap anchorx="page" anchory="page"/>
            </v:shape>
          </w:pict>
        </mc:Fallback>
      </mc:AlternateContent>
    </w:r>
  </w:p>
  <w:p w14:paraId="73AA9F43" w14:textId="79F514A8" w:rsidR="00DD764F" w:rsidRDefault="00B512A4" w:rsidP="009953B5">
    <w:pPr>
      <w:pStyle w:val="Footer"/>
      <w:jc w:val="right"/>
    </w:pPr>
    <w:r>
      <w:fldChar w:fldCharType="begin"/>
    </w:r>
    <w:r>
      <w:instrText xml:space="preserve"> PAGE \* MERGEFORMAT </w:instrText>
    </w:r>
    <w:r>
      <w:fldChar w:fldCharType="separate"/>
    </w:r>
    <w:r w:rsidR="00590683">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036ED" w14:textId="0A95A15B" w:rsidR="00B80E51" w:rsidRDefault="00B80E51">
    <w:pPr>
      <w:pStyle w:val="Footer"/>
    </w:pPr>
    <w:r>
      <w:rPr>
        <w:noProof/>
      </w:rPr>
      <mc:AlternateContent>
        <mc:Choice Requires="wps">
          <w:drawing>
            <wp:anchor distT="0" distB="0" distL="0" distR="0" simplePos="0" relativeHeight="251661312" behindDoc="0" locked="0" layoutInCell="1" allowOverlap="1" wp14:anchorId="295BD316" wp14:editId="1F418F75">
              <wp:simplePos x="635" y="635"/>
              <wp:positionH relativeFrom="page">
                <wp:align>center</wp:align>
              </wp:positionH>
              <wp:positionV relativeFrom="page">
                <wp:align>bottom</wp:align>
              </wp:positionV>
              <wp:extent cx="608965" cy="530225"/>
              <wp:effectExtent l="0" t="0" r="635" b="0"/>
              <wp:wrapNone/>
              <wp:docPr id="959472271"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145C8410" w14:textId="3C431455"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5BD316"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textbox style="mso-fit-shape-to-text:t" inset="0,0,0,15pt">
                <w:txbxContent>
                  <w:p w14:paraId="145C8410" w14:textId="3C431455"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09694" w14:textId="77777777" w:rsidR="008A2C59" w:rsidRDefault="008A2C59" w:rsidP="005C4656">
      <w:pPr>
        <w:spacing w:before="0" w:after="0" w:line="240" w:lineRule="auto"/>
      </w:pPr>
      <w:r>
        <w:separator/>
      </w:r>
    </w:p>
  </w:footnote>
  <w:footnote w:type="continuationSeparator" w:id="0">
    <w:p w14:paraId="10103485" w14:textId="77777777" w:rsidR="008A2C59" w:rsidRDefault="008A2C59" w:rsidP="005C465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843DA" w14:textId="1C6E6705" w:rsidR="00B80E51" w:rsidRDefault="00B80E51">
    <w:pPr>
      <w:pStyle w:val="Header"/>
    </w:pPr>
    <w:r>
      <w:rPr>
        <w:noProof/>
      </w:rPr>
      <mc:AlternateContent>
        <mc:Choice Requires="wps">
          <w:drawing>
            <wp:anchor distT="0" distB="0" distL="0" distR="0" simplePos="0" relativeHeight="251659264" behindDoc="0" locked="0" layoutInCell="1" allowOverlap="1" wp14:anchorId="5272DEBE" wp14:editId="6F9A66B6">
              <wp:simplePos x="635" y="635"/>
              <wp:positionH relativeFrom="page">
                <wp:align>center</wp:align>
              </wp:positionH>
              <wp:positionV relativeFrom="page">
                <wp:align>top</wp:align>
              </wp:positionV>
              <wp:extent cx="553720" cy="513715"/>
              <wp:effectExtent l="0" t="0" r="17780" b="635"/>
              <wp:wrapNone/>
              <wp:docPr id="1493949172"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1EE81A91" w14:textId="494FE55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72DEBE"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textbox style="mso-fit-shape-to-text:t" inset="0,15pt,0,0">
                <w:txbxContent>
                  <w:p w14:paraId="1EE81A91" w14:textId="494FE55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9F41" w14:textId="26009514" w:rsidR="00DD764F" w:rsidRDefault="00B80E51" w:rsidP="005C4656">
    <w:pPr>
      <w:pStyle w:val="Header"/>
      <w:contextualSpacing w:val="0"/>
    </w:pPr>
    <w:r>
      <w:rPr>
        <w:noProof/>
      </w:rPr>
      <mc:AlternateContent>
        <mc:Choice Requires="wps">
          <w:drawing>
            <wp:anchor distT="0" distB="0" distL="0" distR="0" simplePos="0" relativeHeight="251660288" behindDoc="0" locked="0" layoutInCell="1" allowOverlap="1" wp14:anchorId="7F63EC64" wp14:editId="214C89CD">
              <wp:simplePos x="635" y="635"/>
              <wp:positionH relativeFrom="page">
                <wp:align>center</wp:align>
              </wp:positionH>
              <wp:positionV relativeFrom="page">
                <wp:align>top</wp:align>
              </wp:positionV>
              <wp:extent cx="553720" cy="513715"/>
              <wp:effectExtent l="0" t="0" r="17780" b="635"/>
              <wp:wrapNone/>
              <wp:docPr id="1315889988"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B3CC0E3" w14:textId="64C0D141"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63EC64"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textbox style="mso-fit-shape-to-text:t" inset="0,15pt,0,0">
                <w:txbxContent>
                  <w:p w14:paraId="7B3CC0E3" w14:textId="64C0D141"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1508" w14:textId="179A6259" w:rsidR="00B80E51" w:rsidRDefault="00B80E51">
    <w:pPr>
      <w:pStyle w:val="Header"/>
    </w:pPr>
    <w:r>
      <w:rPr>
        <w:noProof/>
      </w:rPr>
      <mc:AlternateContent>
        <mc:Choice Requires="wps">
          <w:drawing>
            <wp:anchor distT="0" distB="0" distL="0" distR="0" simplePos="0" relativeHeight="251658240" behindDoc="0" locked="0" layoutInCell="1" allowOverlap="1" wp14:anchorId="18BB9E57" wp14:editId="2E154260">
              <wp:simplePos x="635" y="635"/>
              <wp:positionH relativeFrom="page">
                <wp:align>center</wp:align>
              </wp:positionH>
              <wp:positionV relativeFrom="page">
                <wp:align>top</wp:align>
              </wp:positionV>
              <wp:extent cx="553720" cy="513715"/>
              <wp:effectExtent l="0" t="0" r="17780" b="635"/>
              <wp:wrapNone/>
              <wp:docPr id="1211748757"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0AB47D8" w14:textId="35EFE9C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BB9E57"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textbox style="mso-fit-shape-to-text:t" inset="0,15pt,0,0">
                <w:txbxContent>
                  <w:p w14:paraId="30AB47D8" w14:textId="35EFE9C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5A06"/>
    <w:multiLevelType w:val="multilevel"/>
    <w:tmpl w:val="BF1643E2"/>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3"/>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1D6738"/>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23B5346"/>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4B031F"/>
    <w:multiLevelType w:val="multilevel"/>
    <w:tmpl w:val="E22A231C"/>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4"/>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3660FD"/>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17F6112"/>
    <w:multiLevelType w:val="multilevel"/>
    <w:tmpl w:val="6D7457A0"/>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D"/>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4B642B"/>
    <w:multiLevelType w:val="multilevel"/>
    <w:tmpl w:val="A552B57A"/>
    <w:numStyleLink w:val="Style2"/>
  </w:abstractNum>
  <w:abstractNum w:abstractNumId="7" w15:restartNumberingAfterBreak="0">
    <w:nsid w:val="16F5662E"/>
    <w:multiLevelType w:val="multilevel"/>
    <w:tmpl w:val="5C8A75A8"/>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B31948"/>
    <w:multiLevelType w:val="multilevel"/>
    <w:tmpl w:val="0A1C3940"/>
    <w:lvl w:ilvl="0">
      <w:start w:val="8"/>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9A35B6"/>
    <w:multiLevelType w:val="multilevel"/>
    <w:tmpl w:val="79C63D42"/>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3"/>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D63782"/>
    <w:multiLevelType w:val="multilevel"/>
    <w:tmpl w:val="61CA1D98"/>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0"/>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ED0D55"/>
    <w:multiLevelType w:val="multilevel"/>
    <w:tmpl w:val="5CDCE502"/>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0"/>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6A4E0C"/>
    <w:multiLevelType w:val="multilevel"/>
    <w:tmpl w:val="D7380316"/>
    <w:lvl w:ilvl="0">
      <w:start w:val="8"/>
      <w:numFmt w:val="upperLetter"/>
      <w:lvlText w:val="%1"/>
      <w:lvlJc w:val="left"/>
      <w:pPr>
        <w:ind w:hanging="700"/>
        <w:contextualSpacing/>
      </w:pPr>
    </w:lvl>
    <w:lvl w:ilvl="1">
      <w:start w:val="9"/>
      <w:numFmt w:val="decimal"/>
      <w:lvlText w:val="%1%2."/>
      <w:lvlJc w:val="left"/>
      <w:pPr>
        <w:ind w:hanging="700"/>
        <w:contextualSpacing/>
      </w:pPr>
    </w:lvl>
    <w:lvl w:ilvl="2">
      <w:start w:val="4"/>
      <w:numFmt w:val="decimal"/>
      <w:lvlText w:val="%1%2.%3"/>
      <w:lvlJc w:val="left"/>
      <w:pPr>
        <w:ind w:hanging="700"/>
        <w:contextualSpacing/>
      </w:pPr>
    </w:lvl>
    <w:lvl w:ilvl="3">
      <w:start w:val="4"/>
      <w:numFmt w:val="lowerLetter"/>
      <w:lvlText w:val="(%4)"/>
      <w:lvlJc w:val="left"/>
      <w:pPr>
        <w:ind w:hanging="700"/>
        <w:contextualSpacing/>
      </w:pPr>
    </w:lvl>
    <w:lvl w:ilvl="4">
      <w:start w:val="3"/>
      <w:numFmt w:val="lowerRoman"/>
      <w:lvlText w:val="(%5)"/>
      <w:lvlJc w:val="left"/>
      <w:pPr>
        <w:ind w:hanging="700"/>
        <w:contextualSpacing/>
      </w:pPr>
    </w:lvl>
    <w:lvl w:ilvl="5">
      <w:start w:val="8"/>
      <w:numFmt w:val="upperLetter"/>
      <w:lvlText w:val="%6"/>
      <w:lvlJc w:val="left"/>
      <w:pPr>
        <w:ind w:hanging="700"/>
        <w:contextualSpacing/>
      </w:pPr>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ECB7B37"/>
    <w:multiLevelType w:val="multilevel"/>
    <w:tmpl w:val="7F64A8A4"/>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4"/>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FCE4E97"/>
    <w:multiLevelType w:val="multilevel"/>
    <w:tmpl w:val="8B9AF48E"/>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15A3347"/>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226D721D"/>
    <w:multiLevelType w:val="multilevel"/>
    <w:tmpl w:val="3D2E66EA"/>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7"/>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2B639C"/>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8" w15:restartNumberingAfterBreak="0">
    <w:nsid w:val="25E620A9"/>
    <w:multiLevelType w:val="multilevel"/>
    <w:tmpl w:val="3A10E7B4"/>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0"/>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F54D65"/>
    <w:multiLevelType w:val="multilevel"/>
    <w:tmpl w:val="AFC0FAA0"/>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6"/>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A6245C"/>
    <w:multiLevelType w:val="multilevel"/>
    <w:tmpl w:val="335E1A56"/>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8"/>
      <w:numFmt w:val="upperLetter"/>
      <w:lvlText w:val="%3"/>
      <w:lvlJc w:val="left"/>
      <w:pPr>
        <w:ind w:hanging="700"/>
        <w:contextualSpacing/>
      </w:pPr>
    </w:lvl>
    <w:lvl w:ilvl="3">
      <w:start w:val="13"/>
      <w:numFmt w:val="decimal"/>
      <w:lvlText w:val="%1%2.%3%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095C9C"/>
    <w:multiLevelType w:val="multilevel"/>
    <w:tmpl w:val="3A16C75A"/>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8"/>
      <w:numFmt w:val="upp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13743F4"/>
    <w:multiLevelType w:val="multilevel"/>
    <w:tmpl w:val="6D9EE76C"/>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4"/>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19550D3"/>
    <w:multiLevelType w:val="multilevel"/>
    <w:tmpl w:val="0A886D1E"/>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3BA2BBF"/>
    <w:multiLevelType w:val="multilevel"/>
    <w:tmpl w:val="E880349E"/>
    <w:lvl w:ilvl="0">
      <w:start w:val="8"/>
      <w:numFmt w:val="upperLetter"/>
      <w:lvlText w:val="%1"/>
      <w:lvlJc w:val="left"/>
      <w:pPr>
        <w:ind w:hanging="700"/>
        <w:contextualSpacing/>
      </w:pPr>
    </w:lvl>
    <w:lvl w:ilvl="1">
      <w:start w:val="2"/>
      <w:numFmt w:val="decimal"/>
      <w:lvlText w:val="%1%2A"/>
      <w:lvlJc w:val="left"/>
      <w:pPr>
        <w:ind w:hanging="700"/>
        <w:contextualSpacing/>
      </w:pPr>
    </w:lvl>
    <w:lvl w:ilvl="2">
      <w:start w:val="1"/>
      <w:numFmt w:val="upperLetter"/>
      <w:lvlText w:val="%1%2%3."/>
      <w:lvlJc w:val="left"/>
      <w:pPr>
        <w:ind w:hanging="700"/>
        <w:contextualSpacing/>
      </w:pPr>
    </w:lvl>
    <w:lvl w:ilvl="3">
      <w:start w:val="1"/>
      <w:numFmt w:val="decimal"/>
      <w:lvlText w:val="%1%2%3.%4"/>
      <w:lvlJc w:val="left"/>
      <w:pPr>
        <w:ind w:hanging="700"/>
        <w:contextualSpacing/>
      </w:pPr>
    </w:lvl>
    <w:lvl w:ilvl="4">
      <w:start w:val="1"/>
      <w:numFmt w:val="lowerLetter"/>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55D6C49"/>
    <w:multiLevelType w:val="multilevel"/>
    <w:tmpl w:val="186E8B26"/>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16"/>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6D55160"/>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9F93E34"/>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3F722AD5"/>
    <w:multiLevelType w:val="multilevel"/>
    <w:tmpl w:val="BEB80C7C"/>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7"/>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5348F4"/>
    <w:multiLevelType w:val="multilevel"/>
    <w:tmpl w:val="0A16429A"/>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4"/>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B20FB6"/>
    <w:multiLevelType w:val="multilevel"/>
    <w:tmpl w:val="C55AC4A4"/>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E"/>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3705D9E"/>
    <w:multiLevelType w:val="multilevel"/>
    <w:tmpl w:val="5B82110C"/>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5BD353D"/>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5CC687C"/>
    <w:multiLevelType w:val="multilevel"/>
    <w:tmpl w:val="3470F94C"/>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9"/>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9FF096F"/>
    <w:multiLevelType w:val="multilevel"/>
    <w:tmpl w:val="54747596"/>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6"/>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D07593D"/>
    <w:multiLevelType w:val="multilevel"/>
    <w:tmpl w:val="86CEEF8C"/>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5"/>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EF01EBB"/>
    <w:multiLevelType w:val="multilevel"/>
    <w:tmpl w:val="4094D11A"/>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C"/>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5505FF"/>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52723874"/>
    <w:multiLevelType w:val="multilevel"/>
    <w:tmpl w:val="CE8C5BB2"/>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1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2BC2A87"/>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1" w15:restartNumberingAfterBreak="0">
    <w:nsid w:val="576E7055"/>
    <w:multiLevelType w:val="hybridMultilevel"/>
    <w:tmpl w:val="4FD8740A"/>
    <w:lvl w:ilvl="0" w:tplc="B5180ECE">
      <w:start w:val="1"/>
      <w:numFmt w:val="lowerRoman"/>
      <w:lvlText w:val="%1)"/>
      <w:lvlJc w:val="left"/>
      <w:pPr>
        <w:ind w:left="2218" w:hanging="80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42" w15:restartNumberingAfterBreak="0">
    <w:nsid w:val="57772C9A"/>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583C3965"/>
    <w:multiLevelType w:val="multilevel"/>
    <w:tmpl w:val="447A471A"/>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8"/>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A1E7F3C"/>
    <w:multiLevelType w:val="multilevel"/>
    <w:tmpl w:val="E5DA7F06"/>
    <w:lvl w:ilvl="0">
      <w:start w:val="8"/>
      <w:numFmt w:val="upperLetter"/>
      <w:lvlText w:val="%1"/>
      <w:lvlJc w:val="left"/>
      <w:pPr>
        <w:ind w:hanging="700"/>
        <w:contextualSpacing/>
      </w:pPr>
    </w:lvl>
    <w:lvl w:ilvl="1">
      <w:start w:val="10"/>
      <w:numFmt w:val="decimal"/>
      <w:lvlText w:val="%1%2."/>
      <w:lvlJc w:val="left"/>
      <w:pPr>
        <w:ind w:hanging="700"/>
        <w:contextualSpacing/>
      </w:pPr>
    </w:lvl>
    <w:lvl w:ilvl="2">
      <w:start w:val="12"/>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A496D62"/>
    <w:multiLevelType w:val="multilevel"/>
    <w:tmpl w:val="4A46F430"/>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8"/>
      <w:numFmt w:val="upp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E4378B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E5A7344"/>
    <w:multiLevelType w:val="multilevel"/>
    <w:tmpl w:val="75BAC282"/>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4"/>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00A1BA0"/>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31E4EFF"/>
    <w:multiLevelType w:val="multilevel"/>
    <w:tmpl w:val="B328B146"/>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upperLetter"/>
      <w:lvlText w:val="%1%2.%3%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68D6B67"/>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7F32397"/>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680545A9"/>
    <w:multiLevelType w:val="multilevel"/>
    <w:tmpl w:val="50BA5BE0"/>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28"/>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A1A44B4"/>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6B822416"/>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C8C759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D342E0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DAE0441"/>
    <w:multiLevelType w:val="multilevel"/>
    <w:tmpl w:val="E29865E2"/>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2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B7444D"/>
    <w:multiLevelType w:val="multilevel"/>
    <w:tmpl w:val="0F7078E2"/>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5"/>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1662669"/>
    <w:multiLevelType w:val="multilevel"/>
    <w:tmpl w:val="93161C92"/>
    <w:lvl w:ilvl="0">
      <w:start w:val="8"/>
      <w:numFmt w:val="upperLetter"/>
      <w:lvlText w:val="%1"/>
      <w:lvlJc w:val="left"/>
      <w:pPr>
        <w:ind w:hanging="700"/>
        <w:contextualSpacing/>
      </w:pPr>
    </w:lvl>
    <w:lvl w:ilvl="1">
      <w:start w:val="10"/>
      <w:numFmt w:val="decimal"/>
      <w:lvlText w:val="%1%2."/>
      <w:lvlJc w:val="left"/>
      <w:pPr>
        <w:ind w:hanging="700"/>
        <w:contextualSpacing/>
      </w:pPr>
    </w:lvl>
    <w:lvl w:ilvl="2">
      <w:start w:val="13"/>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28A6E33"/>
    <w:multiLevelType w:val="multilevel"/>
    <w:tmpl w:val="D5908244"/>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3ED1824"/>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15:restartNumberingAfterBreak="0">
    <w:nsid w:val="742E6BE5"/>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3" w15:restartNumberingAfterBreak="0">
    <w:nsid w:val="75DB3604"/>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ADE5D30"/>
    <w:multiLevelType w:val="multilevel"/>
    <w:tmpl w:val="8744AFBE"/>
    <w:lvl w:ilvl="0">
      <w:start w:val="13"/>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B8B4FA6"/>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6" w15:restartNumberingAfterBreak="0">
    <w:nsid w:val="7C9527F0"/>
    <w:multiLevelType w:val="multilevel"/>
    <w:tmpl w:val="B7863202"/>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D6737A3"/>
    <w:multiLevelType w:val="multilevel"/>
    <w:tmpl w:val="6D04C5A2"/>
    <w:lvl w:ilvl="0">
      <w:start w:val="8"/>
      <w:numFmt w:val="upperLetter"/>
      <w:lvlText w:val="%1"/>
      <w:lvlJc w:val="left"/>
      <w:pPr>
        <w:ind w:hanging="700"/>
        <w:contextualSpacing/>
      </w:pPr>
    </w:lvl>
    <w:lvl w:ilvl="1">
      <w:start w:val="10"/>
      <w:numFmt w:val="decimal"/>
      <w:lvlText w:val="%1%2."/>
      <w:lvlJc w:val="left"/>
      <w:pPr>
        <w:ind w:hanging="700"/>
        <w:contextualSpacing/>
      </w:pPr>
    </w:lvl>
    <w:lvl w:ilvl="2">
      <w:start w:val="12"/>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E7534A8"/>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49143539">
    <w:abstractNumId w:val="8"/>
  </w:num>
  <w:num w:numId="2" w16cid:durableId="453984569">
    <w:abstractNumId w:val="24"/>
  </w:num>
  <w:num w:numId="3" w16cid:durableId="245652609">
    <w:abstractNumId w:val="61"/>
  </w:num>
  <w:num w:numId="4" w16cid:durableId="1989283486">
    <w:abstractNumId w:val="10"/>
  </w:num>
  <w:num w:numId="5" w16cid:durableId="375931471">
    <w:abstractNumId w:val="11"/>
  </w:num>
  <w:num w:numId="6" w16cid:durableId="2038581165">
    <w:abstractNumId w:val="14"/>
  </w:num>
  <w:num w:numId="7" w16cid:durableId="1640186545">
    <w:abstractNumId w:val="0"/>
  </w:num>
  <w:num w:numId="8" w16cid:durableId="749080729">
    <w:abstractNumId w:val="3"/>
  </w:num>
  <w:num w:numId="9" w16cid:durableId="330256907">
    <w:abstractNumId w:val="22"/>
  </w:num>
  <w:num w:numId="10" w16cid:durableId="1589148162">
    <w:abstractNumId w:val="29"/>
  </w:num>
  <w:num w:numId="11" w16cid:durableId="780026620">
    <w:abstractNumId w:val="58"/>
  </w:num>
  <w:num w:numId="12" w16cid:durableId="1408767608">
    <w:abstractNumId w:val="47"/>
  </w:num>
  <w:num w:numId="13" w16cid:durableId="197937591">
    <w:abstractNumId w:val="35"/>
  </w:num>
  <w:num w:numId="14" w16cid:durableId="342972144">
    <w:abstractNumId w:val="38"/>
  </w:num>
  <w:num w:numId="15" w16cid:durableId="1779711113">
    <w:abstractNumId w:val="25"/>
  </w:num>
  <w:num w:numId="16" w16cid:durableId="121582367">
    <w:abstractNumId w:val="12"/>
  </w:num>
  <w:num w:numId="17" w16cid:durableId="618224254">
    <w:abstractNumId w:val="67"/>
  </w:num>
  <w:num w:numId="18" w16cid:durableId="1741712277">
    <w:abstractNumId w:val="44"/>
  </w:num>
  <w:num w:numId="19" w16cid:durableId="649410368">
    <w:abstractNumId w:val="59"/>
  </w:num>
  <w:num w:numId="20" w16cid:durableId="1074745945">
    <w:abstractNumId w:val="23"/>
  </w:num>
  <w:num w:numId="21" w16cid:durableId="615449501">
    <w:abstractNumId w:val="49"/>
  </w:num>
  <w:num w:numId="22" w16cid:durableId="801920306">
    <w:abstractNumId w:val="60"/>
  </w:num>
  <w:num w:numId="23" w16cid:durableId="1174878252">
    <w:abstractNumId w:val="19"/>
  </w:num>
  <w:num w:numId="24" w16cid:durableId="640310068">
    <w:abstractNumId w:val="34"/>
  </w:num>
  <w:num w:numId="25" w16cid:durableId="1257177272">
    <w:abstractNumId w:val="20"/>
  </w:num>
  <w:num w:numId="26" w16cid:durableId="1149397707">
    <w:abstractNumId w:val="45"/>
  </w:num>
  <w:num w:numId="27" w16cid:durableId="1278637656">
    <w:abstractNumId w:val="21"/>
  </w:num>
  <w:num w:numId="28" w16cid:durableId="642734714">
    <w:abstractNumId w:val="16"/>
  </w:num>
  <w:num w:numId="29" w16cid:durableId="2061828933">
    <w:abstractNumId w:val="18"/>
  </w:num>
  <w:num w:numId="30" w16cid:durableId="801922631">
    <w:abstractNumId w:val="31"/>
  </w:num>
  <w:num w:numId="31" w16cid:durableId="1863005876">
    <w:abstractNumId w:val="43"/>
  </w:num>
  <w:num w:numId="32" w16cid:durableId="965237338">
    <w:abstractNumId w:val="33"/>
  </w:num>
  <w:num w:numId="33" w16cid:durableId="1554582739">
    <w:abstractNumId w:val="57"/>
  </w:num>
  <w:num w:numId="34" w16cid:durableId="1021933001">
    <w:abstractNumId w:val="52"/>
  </w:num>
  <w:num w:numId="35" w16cid:durableId="1662193273">
    <w:abstractNumId w:val="9"/>
  </w:num>
  <w:num w:numId="36" w16cid:durableId="1612013903">
    <w:abstractNumId w:val="13"/>
  </w:num>
  <w:num w:numId="37" w16cid:durableId="2056731565">
    <w:abstractNumId w:val="7"/>
  </w:num>
  <w:num w:numId="38" w16cid:durableId="1493446558">
    <w:abstractNumId w:val="66"/>
  </w:num>
  <w:num w:numId="39" w16cid:durableId="254025088">
    <w:abstractNumId w:val="36"/>
  </w:num>
  <w:num w:numId="40" w16cid:durableId="392318563">
    <w:abstractNumId w:val="5"/>
  </w:num>
  <w:num w:numId="41" w16cid:durableId="1737045895">
    <w:abstractNumId w:val="30"/>
  </w:num>
  <w:num w:numId="42" w16cid:durableId="1299996668">
    <w:abstractNumId w:val="28"/>
  </w:num>
  <w:num w:numId="43" w16cid:durableId="45300241">
    <w:abstractNumId w:val="41"/>
  </w:num>
  <w:num w:numId="44" w16cid:durableId="836266848">
    <w:abstractNumId w:val="40"/>
  </w:num>
  <w:num w:numId="45" w16cid:durableId="739601342">
    <w:abstractNumId w:val="6"/>
  </w:num>
  <w:num w:numId="46" w16cid:durableId="1351099580">
    <w:abstractNumId w:val="64"/>
  </w:num>
  <w:num w:numId="47" w16cid:durableId="1869558627">
    <w:abstractNumId w:val="48"/>
  </w:num>
  <w:num w:numId="48" w16cid:durableId="1393431715">
    <w:abstractNumId w:val="68"/>
  </w:num>
  <w:num w:numId="49" w16cid:durableId="131138539">
    <w:abstractNumId w:val="54"/>
  </w:num>
  <w:num w:numId="50" w16cid:durableId="1610772158">
    <w:abstractNumId w:val="2"/>
  </w:num>
  <w:num w:numId="51" w16cid:durableId="73478609">
    <w:abstractNumId w:val="26"/>
  </w:num>
  <w:num w:numId="52" w16cid:durableId="2106143533">
    <w:abstractNumId w:val="46"/>
  </w:num>
  <w:num w:numId="53" w16cid:durableId="1828277709">
    <w:abstractNumId w:val="63"/>
  </w:num>
  <w:num w:numId="54" w16cid:durableId="324212041">
    <w:abstractNumId w:val="56"/>
  </w:num>
  <w:num w:numId="55" w16cid:durableId="912351060">
    <w:abstractNumId w:val="32"/>
  </w:num>
  <w:num w:numId="56" w16cid:durableId="746614283">
    <w:abstractNumId w:val="50"/>
  </w:num>
  <w:num w:numId="57" w16cid:durableId="326640331">
    <w:abstractNumId w:val="55"/>
  </w:num>
  <w:num w:numId="58" w16cid:durableId="404187548">
    <w:abstractNumId w:val="17"/>
  </w:num>
  <w:num w:numId="59" w16cid:durableId="1700006782">
    <w:abstractNumId w:val="15"/>
  </w:num>
  <w:num w:numId="60" w16cid:durableId="60835802">
    <w:abstractNumId w:val="62"/>
  </w:num>
  <w:num w:numId="61" w16cid:durableId="999043107">
    <w:abstractNumId w:val="39"/>
  </w:num>
  <w:num w:numId="62" w16cid:durableId="1338801065">
    <w:abstractNumId w:val="42"/>
  </w:num>
  <w:num w:numId="63" w16cid:durableId="502741762">
    <w:abstractNumId w:val="4"/>
  </w:num>
  <w:num w:numId="64" w16cid:durableId="1196885702">
    <w:abstractNumId w:val="65"/>
  </w:num>
  <w:num w:numId="65" w16cid:durableId="952981233">
    <w:abstractNumId w:val="37"/>
  </w:num>
  <w:num w:numId="66" w16cid:durableId="1636183680">
    <w:abstractNumId w:val="53"/>
  </w:num>
  <w:num w:numId="67" w16cid:durableId="443618660">
    <w:abstractNumId w:val="1"/>
  </w:num>
  <w:num w:numId="68" w16cid:durableId="373043572">
    <w:abstractNumId w:val="27"/>
  </w:num>
  <w:num w:numId="69" w16cid:durableId="86118093">
    <w:abstractNumId w:val="5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64F"/>
    <w:rsid w:val="0000145A"/>
    <w:rsid w:val="0000275B"/>
    <w:rsid w:val="000039A7"/>
    <w:rsid w:val="00006786"/>
    <w:rsid w:val="000071D3"/>
    <w:rsid w:val="00007892"/>
    <w:rsid w:val="000112F4"/>
    <w:rsid w:val="00011477"/>
    <w:rsid w:val="00011950"/>
    <w:rsid w:val="00011CAD"/>
    <w:rsid w:val="00011CD3"/>
    <w:rsid w:val="00016A9E"/>
    <w:rsid w:val="00017E47"/>
    <w:rsid w:val="000204AC"/>
    <w:rsid w:val="000210CA"/>
    <w:rsid w:val="00021310"/>
    <w:rsid w:val="00021799"/>
    <w:rsid w:val="00021CAB"/>
    <w:rsid w:val="00023F9F"/>
    <w:rsid w:val="00025C11"/>
    <w:rsid w:val="00026FB7"/>
    <w:rsid w:val="00027CDB"/>
    <w:rsid w:val="00027D4C"/>
    <w:rsid w:val="000324D2"/>
    <w:rsid w:val="00036022"/>
    <w:rsid w:val="00036670"/>
    <w:rsid w:val="00042A61"/>
    <w:rsid w:val="00046A35"/>
    <w:rsid w:val="000470F2"/>
    <w:rsid w:val="00050E4F"/>
    <w:rsid w:val="00051B22"/>
    <w:rsid w:val="00051CB6"/>
    <w:rsid w:val="00051EB6"/>
    <w:rsid w:val="00054C48"/>
    <w:rsid w:val="000554E6"/>
    <w:rsid w:val="00057F40"/>
    <w:rsid w:val="000640A8"/>
    <w:rsid w:val="0006561E"/>
    <w:rsid w:val="000673BD"/>
    <w:rsid w:val="00071294"/>
    <w:rsid w:val="00072F50"/>
    <w:rsid w:val="000732F7"/>
    <w:rsid w:val="00075824"/>
    <w:rsid w:val="000759E2"/>
    <w:rsid w:val="00076C57"/>
    <w:rsid w:val="00080A25"/>
    <w:rsid w:val="00082A53"/>
    <w:rsid w:val="00082CF4"/>
    <w:rsid w:val="0008509E"/>
    <w:rsid w:val="00086F2E"/>
    <w:rsid w:val="00090256"/>
    <w:rsid w:val="0009196B"/>
    <w:rsid w:val="00091CF0"/>
    <w:rsid w:val="00093F30"/>
    <w:rsid w:val="000948BF"/>
    <w:rsid w:val="00094F45"/>
    <w:rsid w:val="000969F5"/>
    <w:rsid w:val="00096D85"/>
    <w:rsid w:val="00097B1C"/>
    <w:rsid w:val="000A162C"/>
    <w:rsid w:val="000A25AB"/>
    <w:rsid w:val="000A266E"/>
    <w:rsid w:val="000A5720"/>
    <w:rsid w:val="000A67D6"/>
    <w:rsid w:val="000A7825"/>
    <w:rsid w:val="000B1790"/>
    <w:rsid w:val="000B3218"/>
    <w:rsid w:val="000B419A"/>
    <w:rsid w:val="000B5013"/>
    <w:rsid w:val="000B67CE"/>
    <w:rsid w:val="000C10A8"/>
    <w:rsid w:val="000C1BF0"/>
    <w:rsid w:val="000C39E4"/>
    <w:rsid w:val="000C715B"/>
    <w:rsid w:val="000C7AA7"/>
    <w:rsid w:val="000D099F"/>
    <w:rsid w:val="000D1397"/>
    <w:rsid w:val="000D3FFD"/>
    <w:rsid w:val="000D6103"/>
    <w:rsid w:val="000E0204"/>
    <w:rsid w:val="000E04CA"/>
    <w:rsid w:val="000E071C"/>
    <w:rsid w:val="000E1DFF"/>
    <w:rsid w:val="000E41C1"/>
    <w:rsid w:val="000E58F1"/>
    <w:rsid w:val="000E7154"/>
    <w:rsid w:val="000F1B99"/>
    <w:rsid w:val="000F2422"/>
    <w:rsid w:val="000F2576"/>
    <w:rsid w:val="000F2DAD"/>
    <w:rsid w:val="000F3B60"/>
    <w:rsid w:val="000F4DC2"/>
    <w:rsid w:val="000F6C55"/>
    <w:rsid w:val="000F7786"/>
    <w:rsid w:val="000F77BB"/>
    <w:rsid w:val="00100241"/>
    <w:rsid w:val="0010070E"/>
    <w:rsid w:val="00106645"/>
    <w:rsid w:val="001107C3"/>
    <w:rsid w:val="00112C9A"/>
    <w:rsid w:val="00113870"/>
    <w:rsid w:val="001142B0"/>
    <w:rsid w:val="00124776"/>
    <w:rsid w:val="001252E0"/>
    <w:rsid w:val="00126427"/>
    <w:rsid w:val="00127D6C"/>
    <w:rsid w:val="001303A2"/>
    <w:rsid w:val="00131F9F"/>
    <w:rsid w:val="00134A3E"/>
    <w:rsid w:val="00137DD0"/>
    <w:rsid w:val="001412E5"/>
    <w:rsid w:val="00145150"/>
    <w:rsid w:val="00145C37"/>
    <w:rsid w:val="001475DF"/>
    <w:rsid w:val="00152FCD"/>
    <w:rsid w:val="001555D5"/>
    <w:rsid w:val="00161061"/>
    <w:rsid w:val="00162446"/>
    <w:rsid w:val="001626AF"/>
    <w:rsid w:val="00163954"/>
    <w:rsid w:val="00163BA9"/>
    <w:rsid w:val="001644B2"/>
    <w:rsid w:val="00165320"/>
    <w:rsid w:val="00165722"/>
    <w:rsid w:val="0016754C"/>
    <w:rsid w:val="0017176A"/>
    <w:rsid w:val="001723BF"/>
    <w:rsid w:val="0017261D"/>
    <w:rsid w:val="00172CDE"/>
    <w:rsid w:val="00174A55"/>
    <w:rsid w:val="001767DC"/>
    <w:rsid w:val="0017723C"/>
    <w:rsid w:val="00184531"/>
    <w:rsid w:val="001848E1"/>
    <w:rsid w:val="00187055"/>
    <w:rsid w:val="00187D39"/>
    <w:rsid w:val="00193285"/>
    <w:rsid w:val="00193841"/>
    <w:rsid w:val="00195609"/>
    <w:rsid w:val="00195B68"/>
    <w:rsid w:val="00196095"/>
    <w:rsid w:val="00197E46"/>
    <w:rsid w:val="001A2145"/>
    <w:rsid w:val="001A5511"/>
    <w:rsid w:val="001A6EAD"/>
    <w:rsid w:val="001A7511"/>
    <w:rsid w:val="001B06F4"/>
    <w:rsid w:val="001B1014"/>
    <w:rsid w:val="001B1ECC"/>
    <w:rsid w:val="001B2426"/>
    <w:rsid w:val="001B40AE"/>
    <w:rsid w:val="001B4641"/>
    <w:rsid w:val="001B53C8"/>
    <w:rsid w:val="001B6686"/>
    <w:rsid w:val="001B7313"/>
    <w:rsid w:val="001B7F8F"/>
    <w:rsid w:val="001C0174"/>
    <w:rsid w:val="001C1868"/>
    <w:rsid w:val="001C2045"/>
    <w:rsid w:val="001C37C3"/>
    <w:rsid w:val="001C44EB"/>
    <w:rsid w:val="001C61B0"/>
    <w:rsid w:val="001C6B05"/>
    <w:rsid w:val="001C6F42"/>
    <w:rsid w:val="001D2034"/>
    <w:rsid w:val="001D5FA7"/>
    <w:rsid w:val="001D6728"/>
    <w:rsid w:val="001D7B9E"/>
    <w:rsid w:val="001E1C32"/>
    <w:rsid w:val="001E1F58"/>
    <w:rsid w:val="001E3275"/>
    <w:rsid w:val="001E4590"/>
    <w:rsid w:val="001E5913"/>
    <w:rsid w:val="001E6090"/>
    <w:rsid w:val="001E6B28"/>
    <w:rsid w:val="001E71B8"/>
    <w:rsid w:val="001E7943"/>
    <w:rsid w:val="001F36BF"/>
    <w:rsid w:val="001F6063"/>
    <w:rsid w:val="002050A3"/>
    <w:rsid w:val="002064FA"/>
    <w:rsid w:val="00212035"/>
    <w:rsid w:val="0021225A"/>
    <w:rsid w:val="002168B0"/>
    <w:rsid w:val="00216CF1"/>
    <w:rsid w:val="00217E4E"/>
    <w:rsid w:val="0022221A"/>
    <w:rsid w:val="0022396D"/>
    <w:rsid w:val="00225CA0"/>
    <w:rsid w:val="00226515"/>
    <w:rsid w:val="002277E5"/>
    <w:rsid w:val="00231F22"/>
    <w:rsid w:val="00232AFD"/>
    <w:rsid w:val="00233415"/>
    <w:rsid w:val="00240284"/>
    <w:rsid w:val="0024032A"/>
    <w:rsid w:val="00243A71"/>
    <w:rsid w:val="0024446E"/>
    <w:rsid w:val="002449B7"/>
    <w:rsid w:val="0024622D"/>
    <w:rsid w:val="0024700C"/>
    <w:rsid w:val="002535E5"/>
    <w:rsid w:val="00254247"/>
    <w:rsid w:val="0025698F"/>
    <w:rsid w:val="0026041F"/>
    <w:rsid w:val="0026148F"/>
    <w:rsid w:val="00261CEB"/>
    <w:rsid w:val="00261DF8"/>
    <w:rsid w:val="00262AEA"/>
    <w:rsid w:val="00262F1D"/>
    <w:rsid w:val="002632B6"/>
    <w:rsid w:val="00264462"/>
    <w:rsid w:val="002711A8"/>
    <w:rsid w:val="00272245"/>
    <w:rsid w:val="00274431"/>
    <w:rsid w:val="00274A5F"/>
    <w:rsid w:val="00274ADA"/>
    <w:rsid w:val="00274FED"/>
    <w:rsid w:val="0027777A"/>
    <w:rsid w:val="00283ADA"/>
    <w:rsid w:val="00284B43"/>
    <w:rsid w:val="002859A6"/>
    <w:rsid w:val="00285F1C"/>
    <w:rsid w:val="0029325C"/>
    <w:rsid w:val="00296AF1"/>
    <w:rsid w:val="00297A5A"/>
    <w:rsid w:val="002A02AB"/>
    <w:rsid w:val="002A1663"/>
    <w:rsid w:val="002A302F"/>
    <w:rsid w:val="002A34D9"/>
    <w:rsid w:val="002A402A"/>
    <w:rsid w:val="002A50A0"/>
    <w:rsid w:val="002B0CD4"/>
    <w:rsid w:val="002B238C"/>
    <w:rsid w:val="002B2E76"/>
    <w:rsid w:val="002B393B"/>
    <w:rsid w:val="002B487B"/>
    <w:rsid w:val="002B5784"/>
    <w:rsid w:val="002B6863"/>
    <w:rsid w:val="002B73AF"/>
    <w:rsid w:val="002C18CA"/>
    <w:rsid w:val="002C2AFD"/>
    <w:rsid w:val="002C39AF"/>
    <w:rsid w:val="002C42CD"/>
    <w:rsid w:val="002C4AE8"/>
    <w:rsid w:val="002C61FF"/>
    <w:rsid w:val="002D0D89"/>
    <w:rsid w:val="002D1900"/>
    <w:rsid w:val="002D25D3"/>
    <w:rsid w:val="002D2663"/>
    <w:rsid w:val="002E2D26"/>
    <w:rsid w:val="002E7C80"/>
    <w:rsid w:val="002F0957"/>
    <w:rsid w:val="002F138F"/>
    <w:rsid w:val="002F1930"/>
    <w:rsid w:val="002F4904"/>
    <w:rsid w:val="00300F35"/>
    <w:rsid w:val="00301A7A"/>
    <w:rsid w:val="003044E6"/>
    <w:rsid w:val="003059D3"/>
    <w:rsid w:val="00305D85"/>
    <w:rsid w:val="003078C5"/>
    <w:rsid w:val="00307DB8"/>
    <w:rsid w:val="00310470"/>
    <w:rsid w:val="00313C6B"/>
    <w:rsid w:val="00314132"/>
    <w:rsid w:val="00315DFE"/>
    <w:rsid w:val="00317E3D"/>
    <w:rsid w:val="0032017B"/>
    <w:rsid w:val="003219C5"/>
    <w:rsid w:val="00323165"/>
    <w:rsid w:val="00323304"/>
    <w:rsid w:val="003237F1"/>
    <w:rsid w:val="00327461"/>
    <w:rsid w:val="00330012"/>
    <w:rsid w:val="003327AF"/>
    <w:rsid w:val="0033524B"/>
    <w:rsid w:val="0033542D"/>
    <w:rsid w:val="00337494"/>
    <w:rsid w:val="0033796F"/>
    <w:rsid w:val="003416DA"/>
    <w:rsid w:val="00351DC8"/>
    <w:rsid w:val="003529EC"/>
    <w:rsid w:val="00353AB2"/>
    <w:rsid w:val="00355AF0"/>
    <w:rsid w:val="00355E2D"/>
    <w:rsid w:val="00357FF1"/>
    <w:rsid w:val="00360D10"/>
    <w:rsid w:val="0036312D"/>
    <w:rsid w:val="00363B52"/>
    <w:rsid w:val="003652DB"/>
    <w:rsid w:val="00365C72"/>
    <w:rsid w:val="00366686"/>
    <w:rsid w:val="003666B9"/>
    <w:rsid w:val="00366D9B"/>
    <w:rsid w:val="0036773B"/>
    <w:rsid w:val="00370804"/>
    <w:rsid w:val="003713E6"/>
    <w:rsid w:val="00372234"/>
    <w:rsid w:val="003727F8"/>
    <w:rsid w:val="00374668"/>
    <w:rsid w:val="00375E2D"/>
    <w:rsid w:val="00377D39"/>
    <w:rsid w:val="0038160E"/>
    <w:rsid w:val="00383E97"/>
    <w:rsid w:val="00385DD3"/>
    <w:rsid w:val="00393024"/>
    <w:rsid w:val="0039344E"/>
    <w:rsid w:val="003940EE"/>
    <w:rsid w:val="00394CCC"/>
    <w:rsid w:val="00395B83"/>
    <w:rsid w:val="003A1E4D"/>
    <w:rsid w:val="003A3391"/>
    <w:rsid w:val="003A4A60"/>
    <w:rsid w:val="003B0590"/>
    <w:rsid w:val="003B110D"/>
    <w:rsid w:val="003B31E8"/>
    <w:rsid w:val="003C202B"/>
    <w:rsid w:val="003C2333"/>
    <w:rsid w:val="003C3A07"/>
    <w:rsid w:val="003C6561"/>
    <w:rsid w:val="003C718D"/>
    <w:rsid w:val="003D6CF2"/>
    <w:rsid w:val="003D7FD4"/>
    <w:rsid w:val="003E277B"/>
    <w:rsid w:val="003E3320"/>
    <w:rsid w:val="003E3C2E"/>
    <w:rsid w:val="003E556B"/>
    <w:rsid w:val="003E589A"/>
    <w:rsid w:val="003E61CD"/>
    <w:rsid w:val="003F17B6"/>
    <w:rsid w:val="003F4D9B"/>
    <w:rsid w:val="003F5ABC"/>
    <w:rsid w:val="003F6078"/>
    <w:rsid w:val="00402811"/>
    <w:rsid w:val="00404819"/>
    <w:rsid w:val="0040488F"/>
    <w:rsid w:val="00405AED"/>
    <w:rsid w:val="004126C1"/>
    <w:rsid w:val="00413DDB"/>
    <w:rsid w:val="00415596"/>
    <w:rsid w:val="00416FE5"/>
    <w:rsid w:val="00420A2B"/>
    <w:rsid w:val="004210AC"/>
    <w:rsid w:val="004227BB"/>
    <w:rsid w:val="00423FA2"/>
    <w:rsid w:val="0042480F"/>
    <w:rsid w:val="004272F7"/>
    <w:rsid w:val="00430F42"/>
    <w:rsid w:val="00431352"/>
    <w:rsid w:val="0043288D"/>
    <w:rsid w:val="00433E75"/>
    <w:rsid w:val="00434B08"/>
    <w:rsid w:val="00434C30"/>
    <w:rsid w:val="0044101A"/>
    <w:rsid w:val="0044194B"/>
    <w:rsid w:val="00442727"/>
    <w:rsid w:val="00444FE5"/>
    <w:rsid w:val="00446825"/>
    <w:rsid w:val="00446A9B"/>
    <w:rsid w:val="00450FD1"/>
    <w:rsid w:val="00451034"/>
    <w:rsid w:val="00453632"/>
    <w:rsid w:val="00454041"/>
    <w:rsid w:val="0045410D"/>
    <w:rsid w:val="004546ED"/>
    <w:rsid w:val="00456CCB"/>
    <w:rsid w:val="004572D1"/>
    <w:rsid w:val="004576F8"/>
    <w:rsid w:val="0045781A"/>
    <w:rsid w:val="004602E9"/>
    <w:rsid w:val="0046158A"/>
    <w:rsid w:val="00466EF6"/>
    <w:rsid w:val="00467703"/>
    <w:rsid w:val="00470206"/>
    <w:rsid w:val="0047162F"/>
    <w:rsid w:val="00471D12"/>
    <w:rsid w:val="0047345C"/>
    <w:rsid w:val="00473532"/>
    <w:rsid w:val="00473D8F"/>
    <w:rsid w:val="00474C06"/>
    <w:rsid w:val="004758B3"/>
    <w:rsid w:val="00475DFE"/>
    <w:rsid w:val="00475E7D"/>
    <w:rsid w:val="00481AD3"/>
    <w:rsid w:val="00481E81"/>
    <w:rsid w:val="0048351C"/>
    <w:rsid w:val="00484091"/>
    <w:rsid w:val="00484289"/>
    <w:rsid w:val="004855CD"/>
    <w:rsid w:val="00485E6E"/>
    <w:rsid w:val="0048628D"/>
    <w:rsid w:val="00492AB2"/>
    <w:rsid w:val="0049339C"/>
    <w:rsid w:val="00493CA3"/>
    <w:rsid w:val="004965E5"/>
    <w:rsid w:val="004969CC"/>
    <w:rsid w:val="004979A9"/>
    <w:rsid w:val="004A0153"/>
    <w:rsid w:val="004A22FF"/>
    <w:rsid w:val="004A346F"/>
    <w:rsid w:val="004A3B43"/>
    <w:rsid w:val="004A5865"/>
    <w:rsid w:val="004A6889"/>
    <w:rsid w:val="004A74A0"/>
    <w:rsid w:val="004B2180"/>
    <w:rsid w:val="004B6372"/>
    <w:rsid w:val="004B7DA7"/>
    <w:rsid w:val="004B7EC7"/>
    <w:rsid w:val="004C053F"/>
    <w:rsid w:val="004C08C8"/>
    <w:rsid w:val="004C132E"/>
    <w:rsid w:val="004C326A"/>
    <w:rsid w:val="004C4897"/>
    <w:rsid w:val="004C6A39"/>
    <w:rsid w:val="004C791E"/>
    <w:rsid w:val="004C7C85"/>
    <w:rsid w:val="004D27A2"/>
    <w:rsid w:val="004D30F2"/>
    <w:rsid w:val="004D3952"/>
    <w:rsid w:val="004D39EF"/>
    <w:rsid w:val="004D3B82"/>
    <w:rsid w:val="004D3C54"/>
    <w:rsid w:val="004D5560"/>
    <w:rsid w:val="004D6354"/>
    <w:rsid w:val="004E0C1D"/>
    <w:rsid w:val="004E2D51"/>
    <w:rsid w:val="004E47AA"/>
    <w:rsid w:val="004E4E19"/>
    <w:rsid w:val="004E57D0"/>
    <w:rsid w:val="004F229B"/>
    <w:rsid w:val="004F63FF"/>
    <w:rsid w:val="004F6A80"/>
    <w:rsid w:val="005017A8"/>
    <w:rsid w:val="00501B08"/>
    <w:rsid w:val="00502DCC"/>
    <w:rsid w:val="0050336F"/>
    <w:rsid w:val="00503499"/>
    <w:rsid w:val="00507111"/>
    <w:rsid w:val="00507125"/>
    <w:rsid w:val="00510A37"/>
    <w:rsid w:val="00510FCA"/>
    <w:rsid w:val="00512CDB"/>
    <w:rsid w:val="00512E15"/>
    <w:rsid w:val="00520660"/>
    <w:rsid w:val="005217A9"/>
    <w:rsid w:val="005262CC"/>
    <w:rsid w:val="00527435"/>
    <w:rsid w:val="005326B3"/>
    <w:rsid w:val="0053342B"/>
    <w:rsid w:val="005432F3"/>
    <w:rsid w:val="005437B5"/>
    <w:rsid w:val="0055363A"/>
    <w:rsid w:val="00557DF9"/>
    <w:rsid w:val="00561449"/>
    <w:rsid w:val="005626AA"/>
    <w:rsid w:val="00566E90"/>
    <w:rsid w:val="00567177"/>
    <w:rsid w:val="00567B09"/>
    <w:rsid w:val="00567D35"/>
    <w:rsid w:val="005708B4"/>
    <w:rsid w:val="005739E5"/>
    <w:rsid w:val="0057470B"/>
    <w:rsid w:val="00575A9B"/>
    <w:rsid w:val="0057721A"/>
    <w:rsid w:val="0058077F"/>
    <w:rsid w:val="00590683"/>
    <w:rsid w:val="00591261"/>
    <w:rsid w:val="00591759"/>
    <w:rsid w:val="00591B1E"/>
    <w:rsid w:val="005926B9"/>
    <w:rsid w:val="0059552A"/>
    <w:rsid w:val="005975C2"/>
    <w:rsid w:val="005A5790"/>
    <w:rsid w:val="005A5A0E"/>
    <w:rsid w:val="005A610E"/>
    <w:rsid w:val="005A6250"/>
    <w:rsid w:val="005A7F50"/>
    <w:rsid w:val="005B192D"/>
    <w:rsid w:val="005B2568"/>
    <w:rsid w:val="005B2A73"/>
    <w:rsid w:val="005B2ED4"/>
    <w:rsid w:val="005B3E21"/>
    <w:rsid w:val="005B776C"/>
    <w:rsid w:val="005B7925"/>
    <w:rsid w:val="005C4656"/>
    <w:rsid w:val="005C4C6B"/>
    <w:rsid w:val="005C55E7"/>
    <w:rsid w:val="005C59B0"/>
    <w:rsid w:val="005D2F00"/>
    <w:rsid w:val="005D349B"/>
    <w:rsid w:val="005D6386"/>
    <w:rsid w:val="005D6CFA"/>
    <w:rsid w:val="005D7E82"/>
    <w:rsid w:val="005E08A6"/>
    <w:rsid w:val="005F05F6"/>
    <w:rsid w:val="005F120A"/>
    <w:rsid w:val="005F1F38"/>
    <w:rsid w:val="005F2036"/>
    <w:rsid w:val="005F4238"/>
    <w:rsid w:val="00600E2F"/>
    <w:rsid w:val="006031DC"/>
    <w:rsid w:val="006050F8"/>
    <w:rsid w:val="00615539"/>
    <w:rsid w:val="00617CA3"/>
    <w:rsid w:val="00617FC3"/>
    <w:rsid w:val="00620D47"/>
    <w:rsid w:val="006230B6"/>
    <w:rsid w:val="00624225"/>
    <w:rsid w:val="00625FBB"/>
    <w:rsid w:val="006274CE"/>
    <w:rsid w:val="0063014D"/>
    <w:rsid w:val="00631DA5"/>
    <w:rsid w:val="00631DC1"/>
    <w:rsid w:val="00633930"/>
    <w:rsid w:val="00633A40"/>
    <w:rsid w:val="00634906"/>
    <w:rsid w:val="00634F6C"/>
    <w:rsid w:val="00637E38"/>
    <w:rsid w:val="00642EEB"/>
    <w:rsid w:val="006461E0"/>
    <w:rsid w:val="0064649C"/>
    <w:rsid w:val="00647478"/>
    <w:rsid w:val="00652441"/>
    <w:rsid w:val="0065380A"/>
    <w:rsid w:val="006553E3"/>
    <w:rsid w:val="0065561B"/>
    <w:rsid w:val="00656A90"/>
    <w:rsid w:val="00663D5C"/>
    <w:rsid w:val="00664D27"/>
    <w:rsid w:val="00664E7B"/>
    <w:rsid w:val="0067014D"/>
    <w:rsid w:val="00672103"/>
    <w:rsid w:val="0067240B"/>
    <w:rsid w:val="00674042"/>
    <w:rsid w:val="0068352A"/>
    <w:rsid w:val="0068605C"/>
    <w:rsid w:val="00686D67"/>
    <w:rsid w:val="0069015A"/>
    <w:rsid w:val="006950D1"/>
    <w:rsid w:val="0069521C"/>
    <w:rsid w:val="006979FC"/>
    <w:rsid w:val="006A01F1"/>
    <w:rsid w:val="006A6E9B"/>
    <w:rsid w:val="006B2389"/>
    <w:rsid w:val="006B2647"/>
    <w:rsid w:val="006B6106"/>
    <w:rsid w:val="006B68DE"/>
    <w:rsid w:val="006C1C1F"/>
    <w:rsid w:val="006C1ED5"/>
    <w:rsid w:val="006C55C7"/>
    <w:rsid w:val="006C7979"/>
    <w:rsid w:val="006C7CD4"/>
    <w:rsid w:val="006C7F61"/>
    <w:rsid w:val="006D0CE4"/>
    <w:rsid w:val="006D353E"/>
    <w:rsid w:val="006D4693"/>
    <w:rsid w:val="006D4738"/>
    <w:rsid w:val="006D4BEB"/>
    <w:rsid w:val="006D4C52"/>
    <w:rsid w:val="006E0A1C"/>
    <w:rsid w:val="006E2DFB"/>
    <w:rsid w:val="006E4199"/>
    <w:rsid w:val="006E56E5"/>
    <w:rsid w:val="006F075D"/>
    <w:rsid w:val="006F106A"/>
    <w:rsid w:val="006F38E3"/>
    <w:rsid w:val="006F4921"/>
    <w:rsid w:val="006F54D3"/>
    <w:rsid w:val="006F6D1A"/>
    <w:rsid w:val="006F7DCE"/>
    <w:rsid w:val="00702759"/>
    <w:rsid w:val="0070308A"/>
    <w:rsid w:val="007036F5"/>
    <w:rsid w:val="00704F0C"/>
    <w:rsid w:val="00704F15"/>
    <w:rsid w:val="0070749C"/>
    <w:rsid w:val="00714323"/>
    <w:rsid w:val="007152AE"/>
    <w:rsid w:val="00715D1F"/>
    <w:rsid w:val="00716E93"/>
    <w:rsid w:val="00721DA8"/>
    <w:rsid w:val="00721E3B"/>
    <w:rsid w:val="00721E4F"/>
    <w:rsid w:val="0072492E"/>
    <w:rsid w:val="007260C4"/>
    <w:rsid w:val="00726B97"/>
    <w:rsid w:val="0073175E"/>
    <w:rsid w:val="00733497"/>
    <w:rsid w:val="007345DA"/>
    <w:rsid w:val="00734666"/>
    <w:rsid w:val="00741079"/>
    <w:rsid w:val="00746054"/>
    <w:rsid w:val="00747EF1"/>
    <w:rsid w:val="00751EFE"/>
    <w:rsid w:val="0075584C"/>
    <w:rsid w:val="00755DA7"/>
    <w:rsid w:val="00760961"/>
    <w:rsid w:val="00760F30"/>
    <w:rsid w:val="007632DD"/>
    <w:rsid w:val="00764BDD"/>
    <w:rsid w:val="00765318"/>
    <w:rsid w:val="0077113D"/>
    <w:rsid w:val="00771184"/>
    <w:rsid w:val="00772032"/>
    <w:rsid w:val="00772B3D"/>
    <w:rsid w:val="00773E1C"/>
    <w:rsid w:val="007744B9"/>
    <w:rsid w:val="00776A3C"/>
    <w:rsid w:val="007834E6"/>
    <w:rsid w:val="00785437"/>
    <w:rsid w:val="00785588"/>
    <w:rsid w:val="00786EB5"/>
    <w:rsid w:val="00792AAF"/>
    <w:rsid w:val="007A059B"/>
    <w:rsid w:val="007A0C28"/>
    <w:rsid w:val="007A1BCB"/>
    <w:rsid w:val="007A2A81"/>
    <w:rsid w:val="007A2C1C"/>
    <w:rsid w:val="007A3117"/>
    <w:rsid w:val="007A4F55"/>
    <w:rsid w:val="007B32CA"/>
    <w:rsid w:val="007B3788"/>
    <w:rsid w:val="007B3EAB"/>
    <w:rsid w:val="007B5730"/>
    <w:rsid w:val="007B57B5"/>
    <w:rsid w:val="007B5E3B"/>
    <w:rsid w:val="007B6811"/>
    <w:rsid w:val="007C171E"/>
    <w:rsid w:val="007C3CE9"/>
    <w:rsid w:val="007C5775"/>
    <w:rsid w:val="007C6143"/>
    <w:rsid w:val="007D0202"/>
    <w:rsid w:val="007D2CF7"/>
    <w:rsid w:val="007E309C"/>
    <w:rsid w:val="007E3E2B"/>
    <w:rsid w:val="007E405E"/>
    <w:rsid w:val="007E6BF1"/>
    <w:rsid w:val="007F3638"/>
    <w:rsid w:val="007F6830"/>
    <w:rsid w:val="0080051B"/>
    <w:rsid w:val="008013A0"/>
    <w:rsid w:val="008037DF"/>
    <w:rsid w:val="00804B5B"/>
    <w:rsid w:val="008059CD"/>
    <w:rsid w:val="00811D49"/>
    <w:rsid w:val="00812207"/>
    <w:rsid w:val="00812BC3"/>
    <w:rsid w:val="00814BB1"/>
    <w:rsid w:val="00816CAB"/>
    <w:rsid w:val="00817330"/>
    <w:rsid w:val="00817909"/>
    <w:rsid w:val="0082117B"/>
    <w:rsid w:val="00827D99"/>
    <w:rsid w:val="00830608"/>
    <w:rsid w:val="0083089D"/>
    <w:rsid w:val="00830FFA"/>
    <w:rsid w:val="00831DEB"/>
    <w:rsid w:val="008325A3"/>
    <w:rsid w:val="00833173"/>
    <w:rsid w:val="008415AF"/>
    <w:rsid w:val="00845C15"/>
    <w:rsid w:val="008470B2"/>
    <w:rsid w:val="00851795"/>
    <w:rsid w:val="008518FD"/>
    <w:rsid w:val="0085212D"/>
    <w:rsid w:val="00854454"/>
    <w:rsid w:val="00854A67"/>
    <w:rsid w:val="0085589B"/>
    <w:rsid w:val="008568A4"/>
    <w:rsid w:val="008628CF"/>
    <w:rsid w:val="00862ABF"/>
    <w:rsid w:val="0087130E"/>
    <w:rsid w:val="008715B3"/>
    <w:rsid w:val="008730EB"/>
    <w:rsid w:val="008759B0"/>
    <w:rsid w:val="008807A4"/>
    <w:rsid w:val="00881B72"/>
    <w:rsid w:val="00882D48"/>
    <w:rsid w:val="00882FC0"/>
    <w:rsid w:val="008831C1"/>
    <w:rsid w:val="00890377"/>
    <w:rsid w:val="0089061A"/>
    <w:rsid w:val="00897368"/>
    <w:rsid w:val="0089752A"/>
    <w:rsid w:val="00897861"/>
    <w:rsid w:val="00897D32"/>
    <w:rsid w:val="00897ED8"/>
    <w:rsid w:val="008A0D74"/>
    <w:rsid w:val="008A2C59"/>
    <w:rsid w:val="008A3D99"/>
    <w:rsid w:val="008A4B3E"/>
    <w:rsid w:val="008A57AC"/>
    <w:rsid w:val="008A61CB"/>
    <w:rsid w:val="008A7466"/>
    <w:rsid w:val="008B0308"/>
    <w:rsid w:val="008B0749"/>
    <w:rsid w:val="008B3939"/>
    <w:rsid w:val="008B3B15"/>
    <w:rsid w:val="008B4471"/>
    <w:rsid w:val="008B4EB1"/>
    <w:rsid w:val="008C18EC"/>
    <w:rsid w:val="008C1DE7"/>
    <w:rsid w:val="008C431F"/>
    <w:rsid w:val="008C4659"/>
    <w:rsid w:val="008C493E"/>
    <w:rsid w:val="008C4C53"/>
    <w:rsid w:val="008D032A"/>
    <w:rsid w:val="008D0C68"/>
    <w:rsid w:val="008D0F60"/>
    <w:rsid w:val="008D44D1"/>
    <w:rsid w:val="008D6E6C"/>
    <w:rsid w:val="008E103F"/>
    <w:rsid w:val="008E28D1"/>
    <w:rsid w:val="008E36C3"/>
    <w:rsid w:val="008E39DF"/>
    <w:rsid w:val="008E3F8D"/>
    <w:rsid w:val="008E7506"/>
    <w:rsid w:val="008F2D8E"/>
    <w:rsid w:val="008F472B"/>
    <w:rsid w:val="008F7B75"/>
    <w:rsid w:val="0090337C"/>
    <w:rsid w:val="00906237"/>
    <w:rsid w:val="00907086"/>
    <w:rsid w:val="00907FD1"/>
    <w:rsid w:val="00910D0D"/>
    <w:rsid w:val="009119C6"/>
    <w:rsid w:val="009173F9"/>
    <w:rsid w:val="00921384"/>
    <w:rsid w:val="00921C82"/>
    <w:rsid w:val="00922331"/>
    <w:rsid w:val="00922962"/>
    <w:rsid w:val="0092595B"/>
    <w:rsid w:val="009259AF"/>
    <w:rsid w:val="00926D6E"/>
    <w:rsid w:val="0093223E"/>
    <w:rsid w:val="0093243D"/>
    <w:rsid w:val="009356BE"/>
    <w:rsid w:val="00936148"/>
    <w:rsid w:val="0093679D"/>
    <w:rsid w:val="00937F68"/>
    <w:rsid w:val="00940EBA"/>
    <w:rsid w:val="00940F17"/>
    <w:rsid w:val="00942529"/>
    <w:rsid w:val="0094498C"/>
    <w:rsid w:val="00947BF0"/>
    <w:rsid w:val="0095501E"/>
    <w:rsid w:val="00956030"/>
    <w:rsid w:val="00961C81"/>
    <w:rsid w:val="00962F98"/>
    <w:rsid w:val="0096403A"/>
    <w:rsid w:val="009640EA"/>
    <w:rsid w:val="00964DA2"/>
    <w:rsid w:val="00966188"/>
    <w:rsid w:val="009705B6"/>
    <w:rsid w:val="00972386"/>
    <w:rsid w:val="009723A0"/>
    <w:rsid w:val="00977AF4"/>
    <w:rsid w:val="009849ED"/>
    <w:rsid w:val="00985133"/>
    <w:rsid w:val="00986FE4"/>
    <w:rsid w:val="00990991"/>
    <w:rsid w:val="009913B8"/>
    <w:rsid w:val="00994D51"/>
    <w:rsid w:val="009953B5"/>
    <w:rsid w:val="009A2E75"/>
    <w:rsid w:val="009A358C"/>
    <w:rsid w:val="009A3F31"/>
    <w:rsid w:val="009A571F"/>
    <w:rsid w:val="009A656D"/>
    <w:rsid w:val="009B3C50"/>
    <w:rsid w:val="009B4E61"/>
    <w:rsid w:val="009B4E89"/>
    <w:rsid w:val="009C0FEC"/>
    <w:rsid w:val="009C4872"/>
    <w:rsid w:val="009C634C"/>
    <w:rsid w:val="009D02DE"/>
    <w:rsid w:val="009D5D59"/>
    <w:rsid w:val="009E039C"/>
    <w:rsid w:val="009E07A0"/>
    <w:rsid w:val="009E141D"/>
    <w:rsid w:val="009E1C1E"/>
    <w:rsid w:val="009E4F86"/>
    <w:rsid w:val="009F09B3"/>
    <w:rsid w:val="009F1A1C"/>
    <w:rsid w:val="009F4239"/>
    <w:rsid w:val="009F4A65"/>
    <w:rsid w:val="009F6624"/>
    <w:rsid w:val="009F6696"/>
    <w:rsid w:val="00A02B77"/>
    <w:rsid w:val="00A03964"/>
    <w:rsid w:val="00A04564"/>
    <w:rsid w:val="00A07786"/>
    <w:rsid w:val="00A147DF"/>
    <w:rsid w:val="00A1591A"/>
    <w:rsid w:val="00A15C26"/>
    <w:rsid w:val="00A15F9C"/>
    <w:rsid w:val="00A20757"/>
    <w:rsid w:val="00A20C47"/>
    <w:rsid w:val="00A23B52"/>
    <w:rsid w:val="00A23F52"/>
    <w:rsid w:val="00A241EE"/>
    <w:rsid w:val="00A25260"/>
    <w:rsid w:val="00A25384"/>
    <w:rsid w:val="00A256E5"/>
    <w:rsid w:val="00A31E39"/>
    <w:rsid w:val="00A34793"/>
    <w:rsid w:val="00A35B99"/>
    <w:rsid w:val="00A40806"/>
    <w:rsid w:val="00A4152A"/>
    <w:rsid w:val="00A421BB"/>
    <w:rsid w:val="00A45A36"/>
    <w:rsid w:val="00A46902"/>
    <w:rsid w:val="00A51C90"/>
    <w:rsid w:val="00A52093"/>
    <w:rsid w:val="00A523F5"/>
    <w:rsid w:val="00A6106E"/>
    <w:rsid w:val="00A61AD4"/>
    <w:rsid w:val="00A63178"/>
    <w:rsid w:val="00A65A76"/>
    <w:rsid w:val="00A66522"/>
    <w:rsid w:val="00A66740"/>
    <w:rsid w:val="00A67831"/>
    <w:rsid w:val="00A6799D"/>
    <w:rsid w:val="00A72A0B"/>
    <w:rsid w:val="00A750D6"/>
    <w:rsid w:val="00A862F8"/>
    <w:rsid w:val="00A90B99"/>
    <w:rsid w:val="00A91E50"/>
    <w:rsid w:val="00A92517"/>
    <w:rsid w:val="00A92641"/>
    <w:rsid w:val="00A953EC"/>
    <w:rsid w:val="00A954F3"/>
    <w:rsid w:val="00A96757"/>
    <w:rsid w:val="00AA3696"/>
    <w:rsid w:val="00AA4172"/>
    <w:rsid w:val="00AA4996"/>
    <w:rsid w:val="00AA5540"/>
    <w:rsid w:val="00AA5A2A"/>
    <w:rsid w:val="00AA67C4"/>
    <w:rsid w:val="00AA70DC"/>
    <w:rsid w:val="00AA7BDB"/>
    <w:rsid w:val="00AB5B4A"/>
    <w:rsid w:val="00AC10A3"/>
    <w:rsid w:val="00AC3D21"/>
    <w:rsid w:val="00AC4403"/>
    <w:rsid w:val="00AC5261"/>
    <w:rsid w:val="00AC543D"/>
    <w:rsid w:val="00AC6BB7"/>
    <w:rsid w:val="00AD179A"/>
    <w:rsid w:val="00AD1FCE"/>
    <w:rsid w:val="00AD69B3"/>
    <w:rsid w:val="00AD6AC6"/>
    <w:rsid w:val="00AE615A"/>
    <w:rsid w:val="00AF2860"/>
    <w:rsid w:val="00AF3836"/>
    <w:rsid w:val="00AF3C0D"/>
    <w:rsid w:val="00AF58A2"/>
    <w:rsid w:val="00B045A1"/>
    <w:rsid w:val="00B0506F"/>
    <w:rsid w:val="00B11DD2"/>
    <w:rsid w:val="00B122B1"/>
    <w:rsid w:val="00B12371"/>
    <w:rsid w:val="00B1458A"/>
    <w:rsid w:val="00B152BB"/>
    <w:rsid w:val="00B17389"/>
    <w:rsid w:val="00B22BF5"/>
    <w:rsid w:val="00B2312C"/>
    <w:rsid w:val="00B23A20"/>
    <w:rsid w:val="00B27DD0"/>
    <w:rsid w:val="00B32CC3"/>
    <w:rsid w:val="00B33416"/>
    <w:rsid w:val="00B340DA"/>
    <w:rsid w:val="00B35BD5"/>
    <w:rsid w:val="00B36297"/>
    <w:rsid w:val="00B37F0F"/>
    <w:rsid w:val="00B40794"/>
    <w:rsid w:val="00B460D3"/>
    <w:rsid w:val="00B46456"/>
    <w:rsid w:val="00B46C39"/>
    <w:rsid w:val="00B47903"/>
    <w:rsid w:val="00B47C3C"/>
    <w:rsid w:val="00B512A4"/>
    <w:rsid w:val="00B51B91"/>
    <w:rsid w:val="00B5583E"/>
    <w:rsid w:val="00B55A1A"/>
    <w:rsid w:val="00B56B00"/>
    <w:rsid w:val="00B6451C"/>
    <w:rsid w:val="00B651FE"/>
    <w:rsid w:val="00B75067"/>
    <w:rsid w:val="00B761BB"/>
    <w:rsid w:val="00B77661"/>
    <w:rsid w:val="00B77B78"/>
    <w:rsid w:val="00B80E51"/>
    <w:rsid w:val="00B83E00"/>
    <w:rsid w:val="00B866B6"/>
    <w:rsid w:val="00B876C0"/>
    <w:rsid w:val="00B8781A"/>
    <w:rsid w:val="00B94D61"/>
    <w:rsid w:val="00B96862"/>
    <w:rsid w:val="00BA10DD"/>
    <w:rsid w:val="00BA1207"/>
    <w:rsid w:val="00BA15CE"/>
    <w:rsid w:val="00BA3AC2"/>
    <w:rsid w:val="00BA7C1A"/>
    <w:rsid w:val="00BB5654"/>
    <w:rsid w:val="00BB6425"/>
    <w:rsid w:val="00BB6EDF"/>
    <w:rsid w:val="00BC0424"/>
    <w:rsid w:val="00BC467C"/>
    <w:rsid w:val="00BD0277"/>
    <w:rsid w:val="00BD0339"/>
    <w:rsid w:val="00BD094E"/>
    <w:rsid w:val="00BD19C6"/>
    <w:rsid w:val="00BD2BBE"/>
    <w:rsid w:val="00BD3DEB"/>
    <w:rsid w:val="00BD4D80"/>
    <w:rsid w:val="00BD5641"/>
    <w:rsid w:val="00BE1B86"/>
    <w:rsid w:val="00BE287C"/>
    <w:rsid w:val="00BE3132"/>
    <w:rsid w:val="00BE4D33"/>
    <w:rsid w:val="00BE4E4F"/>
    <w:rsid w:val="00BE79B2"/>
    <w:rsid w:val="00BF257F"/>
    <w:rsid w:val="00BF3771"/>
    <w:rsid w:val="00BF403F"/>
    <w:rsid w:val="00BF6F00"/>
    <w:rsid w:val="00BF79E1"/>
    <w:rsid w:val="00C0011D"/>
    <w:rsid w:val="00C0096A"/>
    <w:rsid w:val="00C01A52"/>
    <w:rsid w:val="00C026EA"/>
    <w:rsid w:val="00C02907"/>
    <w:rsid w:val="00C02E52"/>
    <w:rsid w:val="00C03C62"/>
    <w:rsid w:val="00C04C24"/>
    <w:rsid w:val="00C1023A"/>
    <w:rsid w:val="00C1206E"/>
    <w:rsid w:val="00C140DD"/>
    <w:rsid w:val="00C14ADE"/>
    <w:rsid w:val="00C20372"/>
    <w:rsid w:val="00C226F3"/>
    <w:rsid w:val="00C22B3C"/>
    <w:rsid w:val="00C22F59"/>
    <w:rsid w:val="00C2487C"/>
    <w:rsid w:val="00C30DC8"/>
    <w:rsid w:val="00C318EE"/>
    <w:rsid w:val="00C32BAD"/>
    <w:rsid w:val="00C33632"/>
    <w:rsid w:val="00C35155"/>
    <w:rsid w:val="00C3518F"/>
    <w:rsid w:val="00C35FD6"/>
    <w:rsid w:val="00C36921"/>
    <w:rsid w:val="00C37594"/>
    <w:rsid w:val="00C3778C"/>
    <w:rsid w:val="00C3781A"/>
    <w:rsid w:val="00C37C18"/>
    <w:rsid w:val="00C37D15"/>
    <w:rsid w:val="00C4076A"/>
    <w:rsid w:val="00C42AE7"/>
    <w:rsid w:val="00C43C63"/>
    <w:rsid w:val="00C45524"/>
    <w:rsid w:val="00C476C2"/>
    <w:rsid w:val="00C5252F"/>
    <w:rsid w:val="00C52D98"/>
    <w:rsid w:val="00C57DFE"/>
    <w:rsid w:val="00C617B0"/>
    <w:rsid w:val="00C64190"/>
    <w:rsid w:val="00C643C7"/>
    <w:rsid w:val="00C65B8A"/>
    <w:rsid w:val="00C668C2"/>
    <w:rsid w:val="00C66D54"/>
    <w:rsid w:val="00C67700"/>
    <w:rsid w:val="00C704FA"/>
    <w:rsid w:val="00C723B9"/>
    <w:rsid w:val="00C7297A"/>
    <w:rsid w:val="00C7585F"/>
    <w:rsid w:val="00C805C8"/>
    <w:rsid w:val="00C823F6"/>
    <w:rsid w:val="00C858CD"/>
    <w:rsid w:val="00C912C2"/>
    <w:rsid w:val="00C93EE1"/>
    <w:rsid w:val="00C95745"/>
    <w:rsid w:val="00C96A4D"/>
    <w:rsid w:val="00C96FA7"/>
    <w:rsid w:val="00CA17C3"/>
    <w:rsid w:val="00CA1EF8"/>
    <w:rsid w:val="00CA3F6C"/>
    <w:rsid w:val="00CA5877"/>
    <w:rsid w:val="00CA6AEA"/>
    <w:rsid w:val="00CB0EF4"/>
    <w:rsid w:val="00CB23A8"/>
    <w:rsid w:val="00CB2CE1"/>
    <w:rsid w:val="00CB4148"/>
    <w:rsid w:val="00CB68B1"/>
    <w:rsid w:val="00CB7C9C"/>
    <w:rsid w:val="00CC08A2"/>
    <w:rsid w:val="00CC3A1B"/>
    <w:rsid w:val="00CC3F7F"/>
    <w:rsid w:val="00CC58F6"/>
    <w:rsid w:val="00CC59F2"/>
    <w:rsid w:val="00CD21AA"/>
    <w:rsid w:val="00CD6C1A"/>
    <w:rsid w:val="00CE11B3"/>
    <w:rsid w:val="00CE2CEF"/>
    <w:rsid w:val="00CF002E"/>
    <w:rsid w:val="00CF1506"/>
    <w:rsid w:val="00CF25F0"/>
    <w:rsid w:val="00CF2772"/>
    <w:rsid w:val="00CF2C53"/>
    <w:rsid w:val="00CF2E48"/>
    <w:rsid w:val="00CF303E"/>
    <w:rsid w:val="00CF5187"/>
    <w:rsid w:val="00CF51A0"/>
    <w:rsid w:val="00CF5465"/>
    <w:rsid w:val="00CF5E22"/>
    <w:rsid w:val="00CF7607"/>
    <w:rsid w:val="00D016D7"/>
    <w:rsid w:val="00D0248F"/>
    <w:rsid w:val="00D04A34"/>
    <w:rsid w:val="00D05798"/>
    <w:rsid w:val="00D05B39"/>
    <w:rsid w:val="00D07266"/>
    <w:rsid w:val="00D074DA"/>
    <w:rsid w:val="00D116B3"/>
    <w:rsid w:val="00D12221"/>
    <w:rsid w:val="00D129F1"/>
    <w:rsid w:val="00D12C07"/>
    <w:rsid w:val="00D12E7D"/>
    <w:rsid w:val="00D15386"/>
    <w:rsid w:val="00D16BC4"/>
    <w:rsid w:val="00D2324D"/>
    <w:rsid w:val="00D26BA7"/>
    <w:rsid w:val="00D34206"/>
    <w:rsid w:val="00D3618A"/>
    <w:rsid w:val="00D400C4"/>
    <w:rsid w:val="00D431CC"/>
    <w:rsid w:val="00D43F2F"/>
    <w:rsid w:val="00D45709"/>
    <w:rsid w:val="00D467B1"/>
    <w:rsid w:val="00D46D4D"/>
    <w:rsid w:val="00D47669"/>
    <w:rsid w:val="00D47672"/>
    <w:rsid w:val="00D50116"/>
    <w:rsid w:val="00D51E7E"/>
    <w:rsid w:val="00D542A6"/>
    <w:rsid w:val="00D55699"/>
    <w:rsid w:val="00D567BA"/>
    <w:rsid w:val="00D567C1"/>
    <w:rsid w:val="00D6135F"/>
    <w:rsid w:val="00D648B5"/>
    <w:rsid w:val="00D668F3"/>
    <w:rsid w:val="00D66EB5"/>
    <w:rsid w:val="00D71A63"/>
    <w:rsid w:val="00D72CDF"/>
    <w:rsid w:val="00D73D7D"/>
    <w:rsid w:val="00D73FA6"/>
    <w:rsid w:val="00D75455"/>
    <w:rsid w:val="00D808F9"/>
    <w:rsid w:val="00D8162A"/>
    <w:rsid w:val="00D8213A"/>
    <w:rsid w:val="00D824DF"/>
    <w:rsid w:val="00D826C3"/>
    <w:rsid w:val="00D840FB"/>
    <w:rsid w:val="00D84A61"/>
    <w:rsid w:val="00D86515"/>
    <w:rsid w:val="00D94A40"/>
    <w:rsid w:val="00D95186"/>
    <w:rsid w:val="00DA08EC"/>
    <w:rsid w:val="00DA1C91"/>
    <w:rsid w:val="00DA1E85"/>
    <w:rsid w:val="00DA5AEF"/>
    <w:rsid w:val="00DA7FCF"/>
    <w:rsid w:val="00DB01B3"/>
    <w:rsid w:val="00DB01D3"/>
    <w:rsid w:val="00DB211C"/>
    <w:rsid w:val="00DB220B"/>
    <w:rsid w:val="00DB4A87"/>
    <w:rsid w:val="00DB5FC6"/>
    <w:rsid w:val="00DB60D5"/>
    <w:rsid w:val="00DB6184"/>
    <w:rsid w:val="00DC097D"/>
    <w:rsid w:val="00DC0F3E"/>
    <w:rsid w:val="00DC44E3"/>
    <w:rsid w:val="00DC4AEB"/>
    <w:rsid w:val="00DC6914"/>
    <w:rsid w:val="00DC7BFE"/>
    <w:rsid w:val="00DC7D0D"/>
    <w:rsid w:val="00DD2070"/>
    <w:rsid w:val="00DD20CD"/>
    <w:rsid w:val="00DD764F"/>
    <w:rsid w:val="00DD7AF7"/>
    <w:rsid w:val="00DE6CBC"/>
    <w:rsid w:val="00DF2493"/>
    <w:rsid w:val="00DF36C5"/>
    <w:rsid w:val="00DF4494"/>
    <w:rsid w:val="00DF51C3"/>
    <w:rsid w:val="00DF70D4"/>
    <w:rsid w:val="00E0012C"/>
    <w:rsid w:val="00E00DDC"/>
    <w:rsid w:val="00E01AAE"/>
    <w:rsid w:val="00E01F5E"/>
    <w:rsid w:val="00E064A0"/>
    <w:rsid w:val="00E0655E"/>
    <w:rsid w:val="00E076A6"/>
    <w:rsid w:val="00E077B5"/>
    <w:rsid w:val="00E1155E"/>
    <w:rsid w:val="00E1204D"/>
    <w:rsid w:val="00E13086"/>
    <w:rsid w:val="00E13091"/>
    <w:rsid w:val="00E1391C"/>
    <w:rsid w:val="00E14F34"/>
    <w:rsid w:val="00E15664"/>
    <w:rsid w:val="00E17576"/>
    <w:rsid w:val="00E24E6C"/>
    <w:rsid w:val="00E25093"/>
    <w:rsid w:val="00E2550D"/>
    <w:rsid w:val="00E26D21"/>
    <w:rsid w:val="00E32775"/>
    <w:rsid w:val="00E3307C"/>
    <w:rsid w:val="00E33DE0"/>
    <w:rsid w:val="00E42F3F"/>
    <w:rsid w:val="00E437DA"/>
    <w:rsid w:val="00E43DF8"/>
    <w:rsid w:val="00E44942"/>
    <w:rsid w:val="00E44A39"/>
    <w:rsid w:val="00E4509C"/>
    <w:rsid w:val="00E45780"/>
    <w:rsid w:val="00E45D2E"/>
    <w:rsid w:val="00E47420"/>
    <w:rsid w:val="00E534DF"/>
    <w:rsid w:val="00E56087"/>
    <w:rsid w:val="00E567FF"/>
    <w:rsid w:val="00E56DE1"/>
    <w:rsid w:val="00E60265"/>
    <w:rsid w:val="00E605A7"/>
    <w:rsid w:val="00E6161C"/>
    <w:rsid w:val="00E62A0F"/>
    <w:rsid w:val="00E64BE4"/>
    <w:rsid w:val="00E65570"/>
    <w:rsid w:val="00E70BFD"/>
    <w:rsid w:val="00E72BCF"/>
    <w:rsid w:val="00E72CF9"/>
    <w:rsid w:val="00E731A7"/>
    <w:rsid w:val="00E7387D"/>
    <w:rsid w:val="00E74450"/>
    <w:rsid w:val="00E747B4"/>
    <w:rsid w:val="00E7488A"/>
    <w:rsid w:val="00E768FB"/>
    <w:rsid w:val="00E81512"/>
    <w:rsid w:val="00E82436"/>
    <w:rsid w:val="00E8253C"/>
    <w:rsid w:val="00E8257E"/>
    <w:rsid w:val="00E85B47"/>
    <w:rsid w:val="00E864B2"/>
    <w:rsid w:val="00E914B6"/>
    <w:rsid w:val="00E91B83"/>
    <w:rsid w:val="00E91FD7"/>
    <w:rsid w:val="00E929BB"/>
    <w:rsid w:val="00E92B31"/>
    <w:rsid w:val="00E938FD"/>
    <w:rsid w:val="00E96608"/>
    <w:rsid w:val="00EA36A2"/>
    <w:rsid w:val="00EA3ACE"/>
    <w:rsid w:val="00EA413E"/>
    <w:rsid w:val="00EA491C"/>
    <w:rsid w:val="00EA4B43"/>
    <w:rsid w:val="00EA4F96"/>
    <w:rsid w:val="00EA6E28"/>
    <w:rsid w:val="00EB0D43"/>
    <w:rsid w:val="00EB2615"/>
    <w:rsid w:val="00EB2D0D"/>
    <w:rsid w:val="00EB5ED7"/>
    <w:rsid w:val="00EB6579"/>
    <w:rsid w:val="00EB6DCB"/>
    <w:rsid w:val="00EC0953"/>
    <w:rsid w:val="00EC1740"/>
    <w:rsid w:val="00EC18AC"/>
    <w:rsid w:val="00EC3217"/>
    <w:rsid w:val="00EC451A"/>
    <w:rsid w:val="00EC467B"/>
    <w:rsid w:val="00EC602D"/>
    <w:rsid w:val="00ED39A3"/>
    <w:rsid w:val="00EE7348"/>
    <w:rsid w:val="00EF0B38"/>
    <w:rsid w:val="00EF19CA"/>
    <w:rsid w:val="00EF6F57"/>
    <w:rsid w:val="00F001B9"/>
    <w:rsid w:val="00F0280F"/>
    <w:rsid w:val="00F03B1F"/>
    <w:rsid w:val="00F04D43"/>
    <w:rsid w:val="00F059F4"/>
    <w:rsid w:val="00F05E15"/>
    <w:rsid w:val="00F10481"/>
    <w:rsid w:val="00F11250"/>
    <w:rsid w:val="00F11BB5"/>
    <w:rsid w:val="00F13141"/>
    <w:rsid w:val="00F134EF"/>
    <w:rsid w:val="00F14989"/>
    <w:rsid w:val="00F1555A"/>
    <w:rsid w:val="00F20D98"/>
    <w:rsid w:val="00F22608"/>
    <w:rsid w:val="00F23808"/>
    <w:rsid w:val="00F27928"/>
    <w:rsid w:val="00F302E1"/>
    <w:rsid w:val="00F3093D"/>
    <w:rsid w:val="00F30A4C"/>
    <w:rsid w:val="00F33E2A"/>
    <w:rsid w:val="00F3432F"/>
    <w:rsid w:val="00F372DD"/>
    <w:rsid w:val="00F4186E"/>
    <w:rsid w:val="00F4244D"/>
    <w:rsid w:val="00F42F57"/>
    <w:rsid w:val="00F43412"/>
    <w:rsid w:val="00F43C88"/>
    <w:rsid w:val="00F44064"/>
    <w:rsid w:val="00F46720"/>
    <w:rsid w:val="00F50775"/>
    <w:rsid w:val="00F533EF"/>
    <w:rsid w:val="00F53419"/>
    <w:rsid w:val="00F57A69"/>
    <w:rsid w:val="00F61BC8"/>
    <w:rsid w:val="00F62B6C"/>
    <w:rsid w:val="00F664A4"/>
    <w:rsid w:val="00F754C8"/>
    <w:rsid w:val="00F81030"/>
    <w:rsid w:val="00F81F60"/>
    <w:rsid w:val="00F82EFA"/>
    <w:rsid w:val="00F84C8D"/>
    <w:rsid w:val="00F85585"/>
    <w:rsid w:val="00F90729"/>
    <w:rsid w:val="00F91DCF"/>
    <w:rsid w:val="00F9280C"/>
    <w:rsid w:val="00F92A94"/>
    <w:rsid w:val="00F939A3"/>
    <w:rsid w:val="00F94469"/>
    <w:rsid w:val="00F974EC"/>
    <w:rsid w:val="00F97C64"/>
    <w:rsid w:val="00FA595D"/>
    <w:rsid w:val="00FB198C"/>
    <w:rsid w:val="00FB2A7F"/>
    <w:rsid w:val="00FC1287"/>
    <w:rsid w:val="00FC229B"/>
    <w:rsid w:val="00FC2A41"/>
    <w:rsid w:val="00FC38EC"/>
    <w:rsid w:val="00FD0C2C"/>
    <w:rsid w:val="00FD3DA1"/>
    <w:rsid w:val="00FD47C1"/>
    <w:rsid w:val="00FD6446"/>
    <w:rsid w:val="00FD7CA4"/>
    <w:rsid w:val="00FE08BB"/>
    <w:rsid w:val="00FE1AEE"/>
    <w:rsid w:val="00FE1E6E"/>
    <w:rsid w:val="00FE215E"/>
    <w:rsid w:val="00FE3F46"/>
    <w:rsid w:val="00FE426F"/>
    <w:rsid w:val="00FE7224"/>
    <w:rsid w:val="00FE7ED9"/>
    <w:rsid w:val="00FF16C4"/>
    <w:rsid w:val="00FF1B67"/>
    <w:rsid w:val="00FF1E18"/>
    <w:rsid w:val="00FF3565"/>
    <w:rsid w:val="00FF40E6"/>
    <w:rsid w:val="00FF5AF4"/>
    <w:rsid w:val="01124598"/>
    <w:rsid w:val="05AD46B4"/>
    <w:rsid w:val="06728F77"/>
    <w:rsid w:val="0FBE7413"/>
    <w:rsid w:val="11E4BB25"/>
    <w:rsid w:val="1533AF92"/>
    <w:rsid w:val="16A7F131"/>
    <w:rsid w:val="23BF29C3"/>
    <w:rsid w:val="28475746"/>
    <w:rsid w:val="34C9F011"/>
    <w:rsid w:val="368CA3DE"/>
    <w:rsid w:val="375C29CD"/>
    <w:rsid w:val="3B150B2D"/>
    <w:rsid w:val="3DC61512"/>
    <w:rsid w:val="3F9A7C71"/>
    <w:rsid w:val="4116D863"/>
    <w:rsid w:val="4D39E336"/>
    <w:rsid w:val="5311C69B"/>
    <w:rsid w:val="5593A13A"/>
    <w:rsid w:val="5CE80A40"/>
    <w:rsid w:val="618C2901"/>
    <w:rsid w:val="68DE12E7"/>
    <w:rsid w:val="6B558972"/>
    <w:rsid w:val="6BB5500E"/>
    <w:rsid w:val="6C16565A"/>
    <w:rsid w:val="6E7FE50B"/>
    <w:rsid w:val="7224D2E9"/>
    <w:rsid w:val="73C3E46C"/>
    <w:rsid w:val="7604EA72"/>
    <w:rsid w:val="782784B5"/>
    <w:rsid w:val="79D04793"/>
    <w:rsid w:val="7A45D1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A9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iPriority="21" w:unhideWhenUsed="1" w:qFormat="1"/>
    <w:lsdException w:name="Subtle Reference" w:semiHidden="1" w:unhideWhenUsed="1"/>
    <w:lsdException w:name="Intense Reference" w:semiHidden="1" w:uiPriority="32" w:unhideWhenUsed="1" w:qFormat="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3B5"/>
    <w:pPr>
      <w:spacing w:before="240" w:after="240" w:line="264" w:lineRule="auto"/>
    </w:pPr>
    <w:rPr>
      <w:rFonts w:ascii="Expert Sans" w:hAnsi="Expert Sans" w:cs="Expert Sans"/>
      <w:color w:val="000000"/>
      <w:sz w:val="19"/>
      <w:u w:color="000000"/>
    </w:rPr>
  </w:style>
  <w:style w:type="paragraph" w:styleId="Heading1">
    <w:name w:val="heading 1"/>
    <w:link w:val="Heading1Char"/>
    <w:qFormat/>
    <w:rsid w:val="009953B5"/>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qFormat/>
    <w:rsid w:val="009953B5"/>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qFormat/>
    <w:rsid w:val="009953B5"/>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qFormat/>
    <w:rsid w:val="009953B5"/>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qFormat/>
    <w:rsid w:val="009953B5"/>
    <w:pPr>
      <w:keepNext/>
      <w:spacing w:before="240" w:after="240" w:line="264" w:lineRule="auto"/>
      <w:outlineLvl w:val="4"/>
    </w:pPr>
    <w:rPr>
      <w:rFonts w:ascii="Expert Sans" w:hAnsi="Expert Sans" w:cs="Expert Sans"/>
      <w:color w:val="1DAFEC"/>
      <w:sz w:val="19"/>
      <w:u w:color="1DAFEC"/>
    </w:rPr>
  </w:style>
  <w:style w:type="paragraph" w:styleId="Heading6">
    <w:name w:val="heading 6"/>
    <w:basedOn w:val="Normal"/>
    <w:next w:val="Normal"/>
    <w:link w:val="Heading6Char"/>
    <w:uiPriority w:val="9"/>
    <w:semiHidden/>
    <w:unhideWhenUsed/>
    <w:qFormat/>
    <w:rsid w:val="005C4656"/>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5C4656"/>
    <w:pPr>
      <w:keepNext/>
      <w:keepLines/>
      <w:spacing w:before="40" w:after="0" w:line="259" w:lineRule="auto"/>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5C4656"/>
    <w:pPr>
      <w:keepNext/>
      <w:keepLines/>
      <w:spacing w:before="0" w:after="0" w:line="259" w:lineRule="auto"/>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5C4656"/>
    <w:pPr>
      <w:keepNext/>
      <w:keepLines/>
      <w:spacing w:before="0" w:after="0" w:line="259" w:lineRule="auto"/>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C4656"/>
    <w:pPr>
      <w:spacing w:before="0"/>
      <w:contextualSpacing/>
    </w:pPr>
  </w:style>
  <w:style w:type="paragraph" w:styleId="Footer">
    <w:name w:val="footer"/>
    <w:basedOn w:val="Normal"/>
    <w:link w:val="FooterChar"/>
    <w:rsid w:val="005C4656"/>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590683"/>
    <w:rPr>
      <w:sz w:val="16"/>
      <w:szCs w:val="16"/>
    </w:rPr>
  </w:style>
  <w:style w:type="paragraph" w:styleId="CommentText">
    <w:name w:val="annotation text"/>
    <w:basedOn w:val="Normal"/>
    <w:link w:val="CommentTextChar"/>
    <w:uiPriority w:val="99"/>
    <w:unhideWhenUsed/>
    <w:rsid w:val="00590683"/>
    <w:pPr>
      <w:spacing w:line="240" w:lineRule="auto"/>
    </w:pPr>
    <w:rPr>
      <w:sz w:val="20"/>
      <w:szCs w:val="20"/>
    </w:rPr>
  </w:style>
  <w:style w:type="character" w:customStyle="1" w:styleId="CommentTextChar">
    <w:name w:val="Comment Text Char"/>
    <w:basedOn w:val="DefaultParagraphFont"/>
    <w:link w:val="CommentText"/>
    <w:uiPriority w:val="99"/>
    <w:rsid w:val="00590683"/>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590683"/>
    <w:rPr>
      <w:b/>
      <w:bCs/>
    </w:rPr>
  </w:style>
  <w:style w:type="character" w:customStyle="1" w:styleId="CommentSubjectChar">
    <w:name w:val="Comment Subject Char"/>
    <w:basedOn w:val="CommentTextChar"/>
    <w:link w:val="CommentSubject"/>
    <w:uiPriority w:val="99"/>
    <w:semiHidden/>
    <w:rsid w:val="00590683"/>
    <w:rPr>
      <w:rFonts w:ascii="Expert Sans" w:hAnsi="Expert Sans" w:cs="Expert Sans"/>
      <w:b/>
      <w:bCs/>
      <w:color w:val="000000"/>
      <w:sz w:val="20"/>
      <w:szCs w:val="20"/>
      <w:u w:color="000000"/>
    </w:rPr>
  </w:style>
  <w:style w:type="paragraph" w:styleId="Revision">
    <w:name w:val="Revision"/>
    <w:hidden/>
    <w:uiPriority w:val="99"/>
    <w:unhideWhenUsed/>
    <w:rsid w:val="00D129F1"/>
    <w:pPr>
      <w:spacing w:after="0" w:line="240" w:lineRule="auto"/>
    </w:pPr>
    <w:rPr>
      <w:rFonts w:ascii="Expert Sans" w:hAnsi="Expert Sans" w:cs="Expert Sans"/>
      <w:color w:val="000000"/>
      <w:sz w:val="19"/>
      <w:u w:color="000000"/>
    </w:rPr>
  </w:style>
  <w:style w:type="paragraph" w:styleId="ListParagraph">
    <w:name w:val="List Paragraph"/>
    <w:basedOn w:val="Normal"/>
    <w:uiPriority w:val="34"/>
    <w:unhideWhenUsed/>
    <w:qFormat/>
    <w:rsid w:val="009953B5"/>
    <w:pPr>
      <w:ind w:left="720"/>
      <w:contextualSpacing/>
    </w:pPr>
  </w:style>
  <w:style w:type="character" w:styleId="Mention">
    <w:name w:val="Mention"/>
    <w:basedOn w:val="DefaultParagraphFont"/>
    <w:uiPriority w:val="99"/>
    <w:unhideWhenUsed/>
    <w:rsid w:val="00094F45"/>
    <w:rPr>
      <w:color w:val="2B579A"/>
      <w:shd w:val="clear" w:color="auto" w:fill="E1DFDD"/>
    </w:rPr>
  </w:style>
  <w:style w:type="character" w:styleId="UnresolvedMention">
    <w:name w:val="Unresolved Mention"/>
    <w:basedOn w:val="DefaultParagraphFont"/>
    <w:uiPriority w:val="99"/>
    <w:semiHidden/>
    <w:unhideWhenUsed/>
    <w:rsid w:val="005E08A6"/>
    <w:rPr>
      <w:color w:val="605E5C"/>
      <w:shd w:val="clear" w:color="auto" w:fill="E1DFDD"/>
    </w:rPr>
  </w:style>
  <w:style w:type="character" w:customStyle="1" w:styleId="Heading6Char">
    <w:name w:val="Heading 6 Char"/>
    <w:basedOn w:val="DefaultParagraphFont"/>
    <w:link w:val="Heading6"/>
    <w:uiPriority w:val="9"/>
    <w:semiHidden/>
    <w:rsid w:val="005C465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5C465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5C465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5C4656"/>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5C4656"/>
    <w:pPr>
      <w:spacing w:before="0"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5C4656"/>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5C4656"/>
    <w:pPr>
      <w:numPr>
        <w:ilvl w:val="1"/>
      </w:numPr>
      <w:spacing w:before="0"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C4656"/>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5C4656"/>
    <w:pPr>
      <w:spacing w:before="160" w:after="160" w:line="259" w:lineRule="auto"/>
      <w:jc w:val="center"/>
    </w:pPr>
    <w:rPr>
      <w:rFonts w:asciiTheme="minorHAnsi" w:hAnsiTheme="minorHAnsi" w:cstheme="minorBidi"/>
      <w:i/>
      <w:iCs/>
      <w:color w:val="404040" w:themeColor="text1" w:themeTint="BF"/>
      <w:kern w:val="2"/>
      <w:sz w:val="22"/>
      <w14:ligatures w14:val="standardContextual"/>
    </w:rPr>
  </w:style>
  <w:style w:type="character" w:customStyle="1" w:styleId="QuoteChar">
    <w:name w:val="Quote Char"/>
    <w:basedOn w:val="DefaultParagraphFont"/>
    <w:link w:val="Quote"/>
    <w:uiPriority w:val="29"/>
    <w:rsid w:val="005C4656"/>
    <w:rPr>
      <w:i/>
      <w:iCs/>
      <w:color w:val="404040" w:themeColor="text1" w:themeTint="BF"/>
      <w:kern w:val="2"/>
      <w14:ligatures w14:val="standardContextual"/>
    </w:rPr>
  </w:style>
  <w:style w:type="character" w:styleId="IntenseEmphasis">
    <w:name w:val="Intense Emphasis"/>
    <w:basedOn w:val="DefaultParagraphFont"/>
    <w:uiPriority w:val="21"/>
    <w:qFormat/>
    <w:rsid w:val="005C4656"/>
    <w:rPr>
      <w:i/>
      <w:iCs/>
      <w:color w:val="0F4761" w:themeColor="accent1" w:themeShade="BF"/>
    </w:rPr>
  </w:style>
  <w:style w:type="paragraph" w:styleId="IntenseQuote">
    <w:name w:val="Intense Quote"/>
    <w:basedOn w:val="Normal"/>
    <w:next w:val="Normal"/>
    <w:link w:val="IntenseQuoteChar"/>
    <w:uiPriority w:val="30"/>
    <w:qFormat/>
    <w:rsid w:val="005C465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kern w:val="2"/>
      <w:sz w:val="22"/>
      <w14:ligatures w14:val="standardContextual"/>
    </w:rPr>
  </w:style>
  <w:style w:type="character" w:customStyle="1" w:styleId="IntenseQuoteChar">
    <w:name w:val="Intense Quote Char"/>
    <w:basedOn w:val="DefaultParagraphFont"/>
    <w:link w:val="IntenseQuote"/>
    <w:uiPriority w:val="30"/>
    <w:rsid w:val="005C4656"/>
    <w:rPr>
      <w:i/>
      <w:iCs/>
      <w:color w:val="0F4761" w:themeColor="accent1" w:themeShade="BF"/>
      <w:kern w:val="2"/>
      <w14:ligatures w14:val="standardContextual"/>
    </w:rPr>
  </w:style>
  <w:style w:type="character" w:styleId="IntenseReference">
    <w:name w:val="Intense Reference"/>
    <w:basedOn w:val="DefaultParagraphFont"/>
    <w:uiPriority w:val="32"/>
    <w:qFormat/>
    <w:rsid w:val="005C4656"/>
    <w:rPr>
      <w:b/>
      <w:bCs/>
      <w:smallCaps/>
      <w:color w:val="0F4761" w:themeColor="accent1" w:themeShade="BF"/>
      <w:spacing w:val="5"/>
    </w:rPr>
  </w:style>
  <w:style w:type="numbering" w:customStyle="1" w:styleId="Style2">
    <w:name w:val="Style2"/>
    <w:uiPriority w:val="99"/>
    <w:rsid w:val="005C4656"/>
    <w:pPr>
      <w:numPr>
        <w:numId w:val="44"/>
      </w:numPr>
    </w:pPr>
  </w:style>
  <w:style w:type="character" w:customStyle="1" w:styleId="HeaderChar">
    <w:name w:val="Header Char"/>
    <w:basedOn w:val="DefaultParagraphFont"/>
    <w:link w:val="Header"/>
    <w:uiPriority w:val="99"/>
    <w:rsid w:val="005C4656"/>
    <w:rPr>
      <w:rFonts w:ascii="Expert Sans" w:hAnsi="Expert Sans" w:cs="Expert Sans"/>
      <w:color w:val="000000"/>
      <w:sz w:val="19"/>
      <w:u w:color="000000"/>
    </w:rPr>
  </w:style>
  <w:style w:type="character" w:customStyle="1" w:styleId="FooterChar">
    <w:name w:val="Footer Char"/>
    <w:basedOn w:val="DefaultParagraphFont"/>
    <w:link w:val="Footer"/>
    <w:uiPriority w:val="99"/>
    <w:rsid w:val="005C4656"/>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14" Type="http://schemas.openxmlformats.org/officeDocument/2006/relationships/header" Target="header2.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Year xmlns="caadc02b-7cc9-4736-8b89-7694a3a12b4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roperties xmlns="http://www.imanage.com/work/xmlschema">
  <documentid>Legal01!67146405.1</documentid>
  <senderid>RKR</senderid>
  <senderemail>RAVI.RANDHAWA@UK.GOWLINGWLG.COM</senderemail>
  <lastmodified>2025-10-27T17:27:00.0000000+00:00</lastmodified>
  <database>Legal01</database>
</properties>
</file>

<file path=customXml/itemProps1.xml><?xml version="1.0" encoding="utf-8"?>
<ds:datastoreItem xmlns:ds="http://schemas.openxmlformats.org/officeDocument/2006/customXml" ds:itemID="{5E406BFC-D2E9-4ABA-86AF-E6E5192BF66A}">
  <ds:schemaRefs>
    <ds:schemaRef ds:uri="http://schemas.openxmlformats.org/officeDocument/2006/bibliography"/>
  </ds:schemaRefs>
</ds:datastoreItem>
</file>

<file path=customXml/itemProps2.xml><?xml version="1.0" encoding="utf-8"?>
<ds:datastoreItem xmlns:ds="http://schemas.openxmlformats.org/officeDocument/2006/customXml" ds:itemID="{1335C8FB-D459-409B-B684-FB81FBF3ADBD}">
  <ds:schemaRefs>
    <ds:schemaRef ds:uri="http://schemas.microsoft.com/office/2006/metadata/properties"/>
    <ds:schemaRef ds:uri="http://schemas.microsoft.com/office/infopath/2007/PartnerControls"/>
    <ds:schemaRef ds:uri="b93b0112-3422-4bf7-99aa-66394da6858e"/>
    <ds:schemaRef ds:uri="afcb9883-04b5-4367-b9cd-4d054f9a1105"/>
  </ds:schemaRefs>
</ds:datastoreItem>
</file>

<file path=customXml/itemProps3.xml><?xml version="1.0" encoding="utf-8"?>
<ds:datastoreItem xmlns:ds="http://schemas.openxmlformats.org/officeDocument/2006/customXml" ds:itemID="{D2A80D93-F67A-457C-A335-FFA8A7872B7C}">
  <ds:schemaRefs>
    <ds:schemaRef ds:uri="http://schemas.microsoft.com/sharepoint/v3/contenttype/forms"/>
  </ds:schemaRefs>
</ds:datastoreItem>
</file>

<file path=customXml/itemProps4.xml><?xml version="1.0" encoding="utf-8"?>
<ds:datastoreItem xmlns:ds="http://schemas.openxmlformats.org/officeDocument/2006/customXml" ds:itemID="{E5243DDB-DECC-4DEE-B326-14D553FEA547}">
  <ds:schemaRefs>
    <ds:schemaRef ds:uri="http://schemas.microsoft.com/sharepoint/events"/>
  </ds:schemaRefs>
</ds:datastoreItem>
</file>

<file path=customXml/itemProps5.xml><?xml version="1.0" encoding="utf-8"?>
<ds:datastoreItem xmlns:ds="http://schemas.openxmlformats.org/officeDocument/2006/customXml" ds:itemID="{EE745C8C-DE02-43F4-9957-ED2D6320139C}"/>
</file>

<file path=customXml/itemProps6.xml><?xml version="1.0" encoding="utf-8"?>
<ds:datastoreItem xmlns:ds="http://schemas.openxmlformats.org/officeDocument/2006/customXml" ds:itemID="{B94354A5-8373-4905-92B1-000F4745399B}">
  <ds:schemaRefs>
    <ds:schemaRef ds:uri="http://www.imanage.com/work/xmlschema"/>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3284</Words>
  <Characters>16192</Characters>
  <Application>Microsoft Office Word</Application>
  <DocSecurity>0</DocSecurity>
  <Lines>221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19369</CharactersWithSpaces>
  <SharedDoc>false</SharedDoc>
  <HLinks>
    <vt:vector size="6" baseType="variant">
      <vt:variant>
        <vt:i4>3670034</vt:i4>
      </vt:variant>
      <vt:variant>
        <vt:i4>0</vt:i4>
      </vt:variant>
      <vt:variant>
        <vt:i4>0</vt:i4>
      </vt:variant>
      <vt:variant>
        <vt:i4>5</vt:i4>
      </vt:variant>
      <vt:variant>
        <vt:lpwstr>mailto:jackie.wright@energysecurity.gov.uk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2026-01-26T09:39:00Z</dcterms:created>
  <dcterms:modified xsi:type="dcterms:W3CDTF">2026-01-26T09:39:00Z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4839d195,590bdaf4,4e6ee344</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3930628f,3497a550,798eea27</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2025-10-31T09:42:39Z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09e0e3ac-b382-4f1c-866b-82e7ad70766b</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126000</vt:r8>
  </property>
  <property fmtid="{D5CDD505-2E9C-101B-9397-08002B2CF9AE}" pid="19" name="MSIP_Label_ba62f585-b40f-4ab9-bafe-39150f03d124_Method">
    <vt:lpwstr>Standard</vt:lpwstr>
  </property>
  <property fmtid="{D5CDD505-2E9C-101B-9397-08002B2CF9AE}" pid="20" name="tikitDocRef">
    <vt:lpwstr>LEGAL01#67146405v1[RKR]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docLang">
    <vt:lpwstr>en</vt:lpwstr>
  </property>
  <property fmtid="{D5CDD505-2E9C-101B-9397-08002B2CF9AE}" pid="32" name="MSIP_Label_ba62f585-b40f-4ab9-bafe-39150f03d124_ActionId">
    <vt:lpwstr>8507d42e-fe20-47f1-b11b-5b58339af7c1</vt:lpwstr>
  </property>
  <property fmtid="{D5CDD505-2E9C-101B-9397-08002B2CF9AE}" pid="33" name="MSIP_Label_8a2b8bca-8558-4eb0-9160-cb4de095652d_SiteId">
    <vt:lpwstr>d77ea84a-f7fd-4928-b8a3-64763b0a7710</vt:lpwstr>
  </property>
  <property fmtid="{D5CDD505-2E9C-101B-9397-08002B2CF9AE}" pid="34" name="MSIP_Label_8a2b8bca-8558-4eb0-9160-cb4de095652d_ContentBits">
    <vt:lpwstr>3</vt:lpwstr>
  </property>
  <property fmtid="{D5CDD505-2E9C-101B-9397-08002B2CF9AE}" pid="35" name="MSIP_Label_8a2b8bca-8558-4eb0-9160-cb4de095652d_Method">
    <vt:lpwstr>Privileged</vt:lpwstr>
  </property>
  <property fmtid="{D5CDD505-2E9C-101B-9397-08002B2CF9AE}" pid="36" name="MSIP_Label_8a2b8bca-8558-4eb0-9160-cb4de095652d_SetDate">
    <vt:lpwstr>2025-07-04T14:26:57Z</vt:lpwstr>
  </property>
  <property fmtid="{D5CDD505-2E9C-101B-9397-08002B2CF9AE}" pid="37" name="MSIP_Label_ba62f585-b40f-4ab9-bafe-39150f03d124_Enabled">
    <vt:lpwstr>true</vt:lpwstr>
  </property>
  <property fmtid="{D5CDD505-2E9C-101B-9397-08002B2CF9AE}" pid="38" name="MSIP_Label_8a2b8bca-8558-4eb0-9160-cb4de095652d_ActionId">
    <vt:lpwstr>b9808a01-e1f5-4c45-a44f-89745bab5f77</vt:lpwstr>
  </property>
  <property fmtid="{D5CDD505-2E9C-101B-9397-08002B2CF9AE}" pid="39" name="_dlc_DocIdItemGuid">
    <vt:lpwstr>1b256f88-6ebe-4476-a3e8-cf737e4ec49c</vt:lpwstr>
  </property>
  <property fmtid="{D5CDD505-2E9C-101B-9397-08002B2CF9AE}" pid="40" name="MSIP_Label_ba62f585-b40f-4ab9-bafe-39150f03d124_SetDate">
    <vt:lpwstr>2025-06-16T12:08:10Z</vt:lpwstr>
  </property>
  <property fmtid="{D5CDD505-2E9C-101B-9397-08002B2CF9AE}" pid="41" name="TriggerFlowInfo">
    <vt:lpwstr/>
  </property>
  <property fmtid="{D5CDD505-2E9C-101B-9397-08002B2CF9AE}" pid="42" name="Business_x0020_Unit">
    <vt:lpwstr>1;#Delivery|125c2427-d936-4032-b69a-60fc431a04d2</vt:lpwstr>
  </property>
</Properties>
</file>